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6E8" w:rsidRPr="009C47A2" w:rsidRDefault="006B06E8" w:rsidP="006B06E8">
      <w:pPr>
        <w:spacing w:line="360" w:lineRule="auto"/>
        <w:rPr>
          <w:rFonts w:ascii="Verdana" w:hAnsi="Verdana" w:cs="Arial"/>
          <w:b/>
          <w:sz w:val="28"/>
          <w:szCs w:val="32"/>
          <w:lang w:val="pl-PL"/>
        </w:rPr>
      </w:pPr>
    </w:p>
    <w:p w:rsidR="00DD7852" w:rsidRPr="009C47A2" w:rsidRDefault="009C47A2" w:rsidP="00DD7852">
      <w:pPr>
        <w:spacing w:line="360" w:lineRule="auto"/>
        <w:jc w:val="center"/>
        <w:rPr>
          <w:rFonts w:ascii="Verdana" w:hAnsi="Verdana" w:cs="Arial"/>
          <w:b/>
          <w:sz w:val="28"/>
          <w:szCs w:val="32"/>
          <w:lang w:val="pl-PL"/>
        </w:rPr>
      </w:pPr>
      <w:r w:rsidRPr="009C47A2">
        <w:rPr>
          <w:rFonts w:ascii="Verdana" w:hAnsi="Verdana" w:cs="Arial"/>
          <w:b/>
          <w:sz w:val="28"/>
          <w:szCs w:val="32"/>
          <w:lang w:val="pl-PL"/>
        </w:rPr>
        <w:t>Regulamin rekrutacji uczestników</w:t>
      </w:r>
    </w:p>
    <w:p w:rsidR="00DD7852" w:rsidRPr="009C47A2" w:rsidRDefault="00DD7852" w:rsidP="00DD7852">
      <w:pPr>
        <w:spacing w:line="360" w:lineRule="auto"/>
        <w:jc w:val="center"/>
        <w:rPr>
          <w:rFonts w:ascii="Verdana" w:hAnsi="Verdana" w:cs="Arial"/>
          <w:b/>
          <w:sz w:val="28"/>
          <w:szCs w:val="32"/>
          <w:lang w:val="pl-PL"/>
        </w:rPr>
      </w:pPr>
      <w:r w:rsidRPr="009C47A2">
        <w:rPr>
          <w:rFonts w:ascii="Verdana" w:hAnsi="Verdana" w:cs="Arial"/>
          <w:b/>
          <w:sz w:val="28"/>
          <w:szCs w:val="32"/>
          <w:lang w:val="pl-PL"/>
        </w:rPr>
        <w:t xml:space="preserve">dla realizacji projektu Erasmus+, </w:t>
      </w:r>
    </w:p>
    <w:p w:rsidR="00DD7852" w:rsidRPr="009C47A2" w:rsidRDefault="00DD7852" w:rsidP="00DD7852">
      <w:pPr>
        <w:spacing w:line="360" w:lineRule="auto"/>
        <w:jc w:val="center"/>
        <w:rPr>
          <w:rFonts w:ascii="Verdana" w:hAnsi="Verdana" w:cs="Arial"/>
          <w:b/>
          <w:sz w:val="28"/>
          <w:szCs w:val="32"/>
          <w:lang w:val="pl-PL"/>
        </w:rPr>
      </w:pPr>
      <w:r w:rsidRPr="009C47A2">
        <w:rPr>
          <w:rFonts w:ascii="Verdana" w:hAnsi="Verdana" w:cs="Arial"/>
          <w:b/>
          <w:sz w:val="28"/>
          <w:szCs w:val="32"/>
          <w:lang w:val="pl-PL"/>
        </w:rPr>
        <w:t>sektor Kształcenie i szkolenia zawodowe</w:t>
      </w:r>
    </w:p>
    <w:p w:rsidR="00DD7852" w:rsidRDefault="00DD7852" w:rsidP="00DD7852">
      <w:pPr>
        <w:spacing w:line="360" w:lineRule="auto"/>
        <w:rPr>
          <w:rFonts w:ascii="Verdana" w:hAnsi="Verdana" w:cs="Arial"/>
          <w:b/>
          <w:sz w:val="24"/>
          <w:szCs w:val="24"/>
          <w:lang w:val="pl-PL"/>
        </w:rPr>
      </w:pPr>
    </w:p>
    <w:p w:rsidR="006B06E8" w:rsidRPr="009C47A2" w:rsidRDefault="006B06E8" w:rsidP="00DD7852">
      <w:pPr>
        <w:spacing w:line="360" w:lineRule="auto"/>
        <w:rPr>
          <w:rFonts w:ascii="Verdana" w:hAnsi="Verdana" w:cs="Arial"/>
          <w:b/>
          <w:sz w:val="24"/>
          <w:szCs w:val="24"/>
          <w:lang w:val="pl-PL"/>
        </w:rPr>
      </w:pPr>
    </w:p>
    <w:p w:rsidR="009C47A2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  <w:r w:rsidRPr="009C47A2">
        <w:rPr>
          <w:rFonts w:ascii="Verdana" w:hAnsi="Verdana" w:cs="Times New Roman"/>
          <w:b/>
          <w:bCs/>
          <w:i/>
          <w:color w:val="auto"/>
        </w:rPr>
        <w:t xml:space="preserve">§1. </w:t>
      </w:r>
    </w:p>
    <w:p w:rsidR="009C47A2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  <w:r w:rsidRPr="009C47A2">
        <w:rPr>
          <w:rFonts w:ascii="Verdana" w:hAnsi="Verdana" w:cs="Times New Roman"/>
          <w:b/>
          <w:bCs/>
          <w:i/>
          <w:color w:val="auto"/>
        </w:rPr>
        <w:t xml:space="preserve">Postanowienia </w:t>
      </w:r>
      <w:r>
        <w:rPr>
          <w:rFonts w:ascii="Verdana" w:hAnsi="Verdana" w:cs="Times New Roman"/>
          <w:b/>
          <w:bCs/>
          <w:i/>
          <w:color w:val="auto"/>
        </w:rPr>
        <w:t>wstępne</w:t>
      </w:r>
    </w:p>
    <w:p w:rsidR="009C47A2" w:rsidRPr="009C47A2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1.1 </w:t>
      </w:r>
      <w:r w:rsidRPr="009C47A2">
        <w:rPr>
          <w:rFonts w:ascii="Verdana" w:hAnsi="Verdana" w:cs="Times New Roman"/>
          <w:color w:val="auto"/>
          <w:sz w:val="22"/>
          <w:szCs w:val="22"/>
        </w:rPr>
        <w:t>Niniejszy regulamin określa warunki oraz zasady rekrutacji i uczestnictwa uczniów Zespołu Szkół Rzemiosła w Łodzi w ramach projektu pt. „Europa na celowniku”</w:t>
      </w:r>
      <w:r w:rsidR="00834641">
        <w:rPr>
          <w:rFonts w:ascii="Verdana" w:hAnsi="Verdana" w:cs="Times New Roman"/>
          <w:color w:val="auto"/>
          <w:sz w:val="22"/>
          <w:szCs w:val="22"/>
        </w:rPr>
        <w:t>, zwanego dalej „Projektem”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w ramach Programu Erasmus+, sektor Kształcenie i szkolenia zawodowe.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1.2.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Głównym celem projektu jest rozszerzenie oferty edukacyjnej naszej szkoły oraz stworzenie dodatkowych możliwości rozwoju zawodowego, obejmującego także podniesienie kompetencji miękkich oraz umiejętności językowych naszych uczniów oraz kadry pedagogicznej.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>1.</w:t>
      </w:r>
      <w:r>
        <w:rPr>
          <w:rFonts w:ascii="Verdana" w:hAnsi="Verdana" w:cs="Times New Roman"/>
          <w:bCs/>
          <w:color w:val="auto"/>
          <w:sz w:val="22"/>
          <w:szCs w:val="22"/>
        </w:rPr>
        <w:t>3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Projekt realizowany jest przez Zespół Szkół Rzemiosła im. Jana Kilińskiego w Łodzi, ul. </w:t>
      </w:r>
      <w:proofErr w:type="spellStart"/>
      <w:r w:rsidRPr="009C47A2">
        <w:rPr>
          <w:rFonts w:ascii="Verdana" w:hAnsi="Verdana" w:cs="Times New Roman"/>
          <w:color w:val="auto"/>
          <w:sz w:val="22"/>
          <w:szCs w:val="22"/>
        </w:rPr>
        <w:t>Żubardzka</w:t>
      </w:r>
      <w:proofErr w:type="spellEnd"/>
      <w:r w:rsidRPr="009C47A2">
        <w:rPr>
          <w:rFonts w:ascii="Verdana" w:hAnsi="Verdana" w:cs="Times New Roman"/>
          <w:color w:val="auto"/>
          <w:sz w:val="22"/>
          <w:szCs w:val="22"/>
        </w:rPr>
        <w:t xml:space="preserve"> 2, 91-022 Łódź, zwany dalej </w:t>
      </w:r>
      <w:r>
        <w:rPr>
          <w:rFonts w:ascii="Verdana" w:hAnsi="Verdana" w:cs="Times New Roman"/>
          <w:color w:val="auto"/>
          <w:sz w:val="22"/>
          <w:szCs w:val="22"/>
        </w:rPr>
        <w:t>ZSR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color w:val="auto"/>
          <w:sz w:val="22"/>
          <w:szCs w:val="22"/>
        </w:rPr>
        <w:t>1.</w:t>
      </w:r>
      <w:r>
        <w:rPr>
          <w:rFonts w:ascii="Verdana" w:hAnsi="Verdana" w:cs="Times New Roman"/>
          <w:color w:val="auto"/>
          <w:sz w:val="22"/>
          <w:szCs w:val="22"/>
        </w:rPr>
        <w:t>4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. Organizacją przyjmującą jest Olympus </w:t>
      </w:r>
      <w:proofErr w:type="spellStart"/>
      <w:r w:rsidRPr="009C47A2">
        <w:rPr>
          <w:rFonts w:ascii="Verdana" w:hAnsi="Verdana" w:cs="Times New Roman"/>
          <w:color w:val="auto"/>
          <w:sz w:val="22"/>
          <w:szCs w:val="22"/>
        </w:rPr>
        <w:t>Education</w:t>
      </w:r>
      <w:proofErr w:type="spellEnd"/>
      <w:r w:rsidRPr="009C47A2">
        <w:rPr>
          <w:rFonts w:ascii="Verdana" w:hAnsi="Verdana" w:cs="Times New Roman"/>
          <w:color w:val="auto"/>
          <w:sz w:val="22"/>
          <w:szCs w:val="22"/>
        </w:rPr>
        <w:t xml:space="preserve"> Services</w:t>
      </w:r>
      <w:r>
        <w:rPr>
          <w:rFonts w:ascii="Verdana" w:hAnsi="Verdana" w:cs="Times New Roman"/>
          <w:color w:val="auto"/>
          <w:sz w:val="22"/>
          <w:szCs w:val="22"/>
        </w:rPr>
        <w:t xml:space="preserve"> Single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Member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 P.C.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</w:t>
      </w:r>
      <w:r>
        <w:rPr>
          <w:rFonts w:ascii="Verdana" w:hAnsi="Verdana" w:cs="Times New Roman"/>
          <w:color w:val="auto"/>
          <w:sz w:val="22"/>
          <w:szCs w:val="22"/>
        </w:rPr>
        <w:t>M.</w:t>
      </w:r>
      <w:r w:rsidR="006B06E8">
        <w:rPr>
          <w:rFonts w:ascii="Verdana" w:hAnsi="Verdana" w:cs="Times New Roman"/>
          <w:color w:val="auto"/>
          <w:sz w:val="22"/>
          <w:szCs w:val="22"/>
        </w:rPr>
        <w:t> 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Alexandrou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 8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</w:t>
      </w:r>
      <w:r>
        <w:rPr>
          <w:rFonts w:ascii="Verdana" w:hAnsi="Verdana" w:cs="Times New Roman"/>
          <w:color w:val="auto"/>
          <w:sz w:val="22"/>
          <w:szCs w:val="22"/>
        </w:rPr>
        <w:t xml:space="preserve">60065 </w:t>
      </w:r>
      <w:proofErr w:type="spellStart"/>
      <w:r>
        <w:rPr>
          <w:rFonts w:ascii="Verdana" w:hAnsi="Verdana" w:cs="Times New Roman"/>
          <w:color w:val="auto"/>
          <w:sz w:val="22"/>
          <w:szCs w:val="22"/>
        </w:rPr>
        <w:t>Nei</w:t>
      </w:r>
      <w:proofErr w:type="spellEnd"/>
      <w:r>
        <w:rPr>
          <w:rFonts w:ascii="Verdana" w:hAnsi="Verdana" w:cs="Times New Roman"/>
          <w:color w:val="auto"/>
          <w:sz w:val="22"/>
          <w:szCs w:val="22"/>
        </w:rPr>
        <w:t xml:space="preserve"> Pori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</w:t>
      </w:r>
      <w:r>
        <w:rPr>
          <w:rFonts w:ascii="Verdana" w:hAnsi="Verdana" w:cs="Times New Roman"/>
          <w:color w:val="auto"/>
          <w:sz w:val="22"/>
          <w:szCs w:val="22"/>
        </w:rPr>
        <w:t>Grecja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zwana dalej </w:t>
      </w:r>
      <w:r>
        <w:rPr>
          <w:rFonts w:ascii="Verdana" w:hAnsi="Verdana" w:cs="Times New Roman"/>
          <w:color w:val="auto"/>
          <w:sz w:val="22"/>
          <w:szCs w:val="22"/>
        </w:rPr>
        <w:t>OES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9C47A2" w:rsidRDefault="009C47A2" w:rsidP="009C47A2">
      <w:pPr>
        <w:pStyle w:val="Default"/>
        <w:spacing w:line="276" w:lineRule="auto"/>
        <w:jc w:val="both"/>
        <w:rPr>
          <w:rFonts w:ascii="Verdana" w:hAnsi="Verdana" w:cs="Times New Roman"/>
          <w:color w:val="auto"/>
        </w:rPr>
      </w:pPr>
    </w:p>
    <w:p w:rsidR="006B06E8" w:rsidRPr="006B06E8" w:rsidRDefault="006B06E8" w:rsidP="006B06E8">
      <w:pPr>
        <w:rPr>
          <w:rFonts w:ascii="Verdana" w:eastAsiaTheme="minorHAnsi" w:hAnsi="Verdana" w:cs="Times New Roman"/>
          <w:b/>
          <w:bCs/>
          <w:i/>
          <w:sz w:val="24"/>
          <w:szCs w:val="24"/>
          <w:lang w:val="pl-PL"/>
        </w:rPr>
      </w:pPr>
      <w:r w:rsidRPr="00BA065D">
        <w:rPr>
          <w:rFonts w:ascii="Verdana" w:hAnsi="Verdana" w:cs="Times New Roman"/>
          <w:b/>
          <w:bCs/>
          <w:i/>
          <w:lang w:val="pl-PL"/>
        </w:rPr>
        <w:br w:type="page"/>
      </w:r>
    </w:p>
    <w:p w:rsidR="009C47A2" w:rsidRPr="009C47A2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  <w:r w:rsidRPr="009C47A2">
        <w:rPr>
          <w:rFonts w:ascii="Verdana" w:hAnsi="Verdana" w:cs="Times New Roman"/>
          <w:b/>
          <w:bCs/>
          <w:i/>
          <w:color w:val="auto"/>
        </w:rPr>
        <w:lastRenderedPageBreak/>
        <w:t xml:space="preserve">§2. </w:t>
      </w:r>
    </w:p>
    <w:p w:rsidR="009C47A2" w:rsidRDefault="00AB5761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i/>
          <w:iCs/>
          <w:color w:val="auto"/>
        </w:rPr>
      </w:pPr>
      <w:r>
        <w:rPr>
          <w:rFonts w:ascii="Verdana" w:hAnsi="Verdana" w:cs="Times New Roman"/>
          <w:b/>
          <w:i/>
          <w:iCs/>
          <w:color w:val="auto"/>
        </w:rPr>
        <w:t>Uczestnictwo i z</w:t>
      </w:r>
      <w:r w:rsidR="009C47A2" w:rsidRPr="009C47A2">
        <w:rPr>
          <w:rFonts w:ascii="Verdana" w:hAnsi="Verdana" w:cs="Times New Roman"/>
          <w:b/>
          <w:i/>
          <w:iCs/>
          <w:color w:val="auto"/>
        </w:rPr>
        <w:t>akres wsparcia</w:t>
      </w:r>
    </w:p>
    <w:p w:rsidR="009C47A2" w:rsidRPr="009C47A2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i/>
          <w:iCs/>
          <w:color w:val="auto"/>
        </w:rPr>
      </w:pPr>
    </w:p>
    <w:p w:rsidR="00834641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bCs/>
          <w:color w:val="auto"/>
          <w:sz w:val="22"/>
          <w:szCs w:val="22"/>
        </w:rPr>
        <w:t>2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>.</w:t>
      </w:r>
      <w:r>
        <w:rPr>
          <w:rFonts w:ascii="Verdana" w:hAnsi="Verdana" w:cs="Times New Roman"/>
          <w:bCs/>
          <w:color w:val="auto"/>
          <w:sz w:val="22"/>
          <w:szCs w:val="22"/>
        </w:rPr>
        <w:t>1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W ramach </w:t>
      </w:r>
      <w:r w:rsidR="00834641">
        <w:rPr>
          <w:rFonts w:ascii="Verdana" w:hAnsi="Verdana" w:cs="Times New Roman"/>
          <w:color w:val="auto"/>
          <w:sz w:val="22"/>
          <w:szCs w:val="22"/>
        </w:rPr>
        <w:t>P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rojektu wsparciem objętych będzie </w:t>
      </w:r>
      <w:r>
        <w:rPr>
          <w:rFonts w:ascii="Verdana" w:hAnsi="Verdana" w:cs="Times New Roman"/>
          <w:color w:val="auto"/>
          <w:sz w:val="22"/>
          <w:szCs w:val="22"/>
        </w:rPr>
        <w:t>72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uczniów kształcących się w roku szkolnym 2020/2021 oraz 2021/202</w:t>
      </w:r>
      <w:r>
        <w:rPr>
          <w:rFonts w:ascii="Verdana" w:hAnsi="Verdana" w:cs="Times New Roman"/>
          <w:color w:val="auto"/>
          <w:sz w:val="22"/>
          <w:szCs w:val="22"/>
        </w:rPr>
        <w:t>2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w </w:t>
      </w:r>
      <w:r>
        <w:rPr>
          <w:rFonts w:ascii="Verdana" w:hAnsi="Verdana" w:cs="Times New Roman"/>
          <w:color w:val="auto"/>
          <w:sz w:val="22"/>
          <w:szCs w:val="22"/>
        </w:rPr>
        <w:t>ZSR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w klasach II oraz III w następujących zawodach: </w:t>
      </w:r>
      <w:r>
        <w:rPr>
          <w:rFonts w:ascii="Verdana" w:hAnsi="Verdana" w:cs="Times New Roman"/>
          <w:color w:val="auto"/>
          <w:sz w:val="22"/>
          <w:szCs w:val="22"/>
        </w:rPr>
        <w:t>technik hodowca koni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(24 uczniów), technik </w:t>
      </w:r>
      <w:r>
        <w:rPr>
          <w:rFonts w:ascii="Verdana" w:hAnsi="Verdana" w:cs="Times New Roman"/>
          <w:color w:val="auto"/>
          <w:sz w:val="22"/>
          <w:szCs w:val="22"/>
        </w:rPr>
        <w:t>architektury krajobrazu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(2</w:t>
      </w:r>
      <w:r>
        <w:rPr>
          <w:rFonts w:ascii="Verdana" w:hAnsi="Verdana" w:cs="Times New Roman"/>
          <w:color w:val="auto"/>
          <w:sz w:val="22"/>
          <w:szCs w:val="22"/>
        </w:rPr>
        <w:t>4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uczniów)</w:t>
      </w:r>
      <w:r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oraz </w:t>
      </w:r>
      <w:r>
        <w:rPr>
          <w:rFonts w:ascii="Verdana" w:hAnsi="Verdana" w:cs="Times New Roman"/>
          <w:color w:val="auto"/>
          <w:sz w:val="22"/>
          <w:szCs w:val="22"/>
        </w:rPr>
        <w:t>technik usług fryzjerskich/fryzjer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(2</w:t>
      </w:r>
      <w:r>
        <w:rPr>
          <w:rFonts w:ascii="Verdana" w:hAnsi="Verdana" w:cs="Times New Roman"/>
          <w:color w:val="auto"/>
          <w:sz w:val="22"/>
          <w:szCs w:val="22"/>
        </w:rPr>
        <w:t>4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uczniów), zwanych dalej Uczestnikami Projektu.</w:t>
      </w:r>
    </w:p>
    <w:p w:rsidR="009C47A2" w:rsidRPr="009C47A2" w:rsidRDefault="00834641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 xml:space="preserve">2.2. </w:t>
      </w:r>
      <w:r w:rsidR="009C47A2" w:rsidRPr="009C47A2">
        <w:rPr>
          <w:rFonts w:ascii="Verdana" w:hAnsi="Verdana" w:cs="Times New Roman"/>
          <w:color w:val="auto"/>
          <w:sz w:val="22"/>
          <w:szCs w:val="22"/>
        </w:rPr>
        <w:t xml:space="preserve">Do udziału w Projekcie zostaną oni zakwalifikowani na podstawie procesu rekrutacyjnego, przeprowadzonego przez Komisję Rekrutacyjną (zwaną dalej Komisją), w skład której wejdą przedstawiciele </w:t>
      </w:r>
      <w:r>
        <w:rPr>
          <w:rFonts w:ascii="Verdana" w:hAnsi="Verdana" w:cs="Times New Roman"/>
          <w:color w:val="auto"/>
          <w:sz w:val="22"/>
          <w:szCs w:val="22"/>
        </w:rPr>
        <w:t>ZSR</w:t>
      </w:r>
      <w:r w:rsidR="009C47A2" w:rsidRPr="009C47A2">
        <w:rPr>
          <w:rFonts w:ascii="Verdana" w:hAnsi="Verdana" w:cs="Times New Roman"/>
          <w:color w:val="auto"/>
          <w:sz w:val="22"/>
          <w:szCs w:val="22"/>
        </w:rPr>
        <w:t xml:space="preserve">. Dokładne zasady rekrutacji określono w §3 niniejszego regulaminu. </w:t>
      </w:r>
    </w:p>
    <w:p w:rsidR="009C47A2" w:rsidRPr="009C47A2" w:rsidRDefault="009C47A2" w:rsidP="009C47A2">
      <w:pPr>
        <w:adjustRightInd w:val="0"/>
        <w:spacing w:before="120" w:after="120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lang w:val="pl-PL"/>
        </w:rPr>
        <w:t>2.</w:t>
      </w:r>
      <w:r w:rsidR="00834641">
        <w:rPr>
          <w:rFonts w:ascii="Verdana" w:hAnsi="Verdana" w:cs="Times New Roman"/>
          <w:bCs/>
          <w:lang w:val="pl-PL"/>
        </w:rPr>
        <w:t>3</w:t>
      </w:r>
      <w:r w:rsidRPr="009C47A2">
        <w:rPr>
          <w:rFonts w:ascii="Verdana" w:hAnsi="Verdana" w:cs="Times New Roman"/>
          <w:bCs/>
          <w:lang w:val="pl-PL"/>
        </w:rPr>
        <w:t xml:space="preserve">. </w:t>
      </w:r>
      <w:r w:rsidRPr="009C47A2">
        <w:rPr>
          <w:rFonts w:ascii="Verdana" w:hAnsi="Verdana" w:cs="Times New Roman"/>
          <w:lang w:val="pl-PL"/>
        </w:rPr>
        <w:t>Uczestnictwo w projekcie nie obarcza uczestników żadnymi kosztami.</w:t>
      </w:r>
    </w:p>
    <w:p w:rsidR="009C47A2" w:rsidRPr="009C47A2" w:rsidRDefault="009C47A2" w:rsidP="00834641">
      <w:pPr>
        <w:adjustRightInd w:val="0"/>
        <w:spacing w:before="120" w:after="120"/>
        <w:jc w:val="both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color w:val="000000"/>
          <w:lang w:val="pl-PL"/>
        </w:rPr>
        <w:t>2.</w:t>
      </w:r>
      <w:r w:rsidR="00834641">
        <w:rPr>
          <w:rFonts w:ascii="Verdana" w:hAnsi="Verdana" w:cs="Times New Roman"/>
          <w:bCs/>
          <w:color w:val="000000"/>
          <w:lang w:val="pl-PL"/>
        </w:rPr>
        <w:t>4</w:t>
      </w:r>
      <w:r w:rsidRPr="009C47A2">
        <w:rPr>
          <w:rFonts w:ascii="Verdana" w:hAnsi="Verdana" w:cs="Times New Roman"/>
          <w:bCs/>
          <w:color w:val="000000"/>
          <w:lang w:val="pl-PL"/>
        </w:rPr>
        <w:t>. Projekt przewiduje realizację przygotowań w postaci wsparcia szkoleniowego, realizowanego przed każdą z mobilności zawodowych, adresowanego do Uczestników projektu</w:t>
      </w:r>
      <w:r w:rsidR="00834641">
        <w:rPr>
          <w:rFonts w:ascii="Verdana" w:hAnsi="Verdana" w:cs="Times New Roman"/>
          <w:bCs/>
          <w:color w:val="000000"/>
          <w:lang w:val="pl-PL"/>
        </w:rPr>
        <w:t xml:space="preserve"> podzielonych na mniejsze grupy szkoleniowe (12 lub 18 osób)</w:t>
      </w:r>
      <w:r w:rsidRPr="009C47A2">
        <w:rPr>
          <w:rFonts w:ascii="Verdana" w:hAnsi="Verdana" w:cs="Times New Roman"/>
          <w:bCs/>
          <w:color w:val="000000"/>
          <w:lang w:val="pl-PL"/>
        </w:rPr>
        <w:t>, w tym: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color w:val="000000"/>
          <w:lang w:val="pl-PL"/>
        </w:rPr>
        <w:t xml:space="preserve">Przygotowanie organizacyjne (przewidywany czas: </w:t>
      </w:r>
      <w:r w:rsidR="00834641">
        <w:rPr>
          <w:rFonts w:ascii="Verdana" w:hAnsi="Verdana" w:cs="Times New Roman"/>
          <w:bCs/>
          <w:color w:val="000000"/>
          <w:lang w:val="pl-PL"/>
        </w:rPr>
        <w:t>8 godzin / grupa</w:t>
      </w:r>
      <w:r w:rsidRPr="009C47A2">
        <w:rPr>
          <w:rFonts w:ascii="Verdana" w:hAnsi="Verdana" w:cs="Times New Roman"/>
          <w:bCs/>
          <w:color w:val="000000"/>
          <w:lang w:val="pl-PL"/>
        </w:rPr>
        <w:t>);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color w:val="000000"/>
          <w:lang w:val="pl-PL"/>
        </w:rPr>
        <w:t xml:space="preserve">Przygotowanie </w:t>
      </w:r>
      <w:r w:rsidR="00834641">
        <w:rPr>
          <w:rFonts w:ascii="Verdana" w:hAnsi="Verdana" w:cs="Times New Roman"/>
          <w:bCs/>
          <w:color w:val="000000"/>
          <w:lang w:val="pl-PL"/>
        </w:rPr>
        <w:t xml:space="preserve">kulturowe z elementami </w:t>
      </w:r>
      <w:r w:rsidRPr="009C47A2">
        <w:rPr>
          <w:rFonts w:ascii="Verdana" w:hAnsi="Verdana" w:cs="Times New Roman"/>
          <w:bCs/>
          <w:color w:val="000000"/>
          <w:lang w:val="pl-PL"/>
        </w:rPr>
        <w:t>język</w:t>
      </w:r>
      <w:r w:rsidR="00834641">
        <w:rPr>
          <w:rFonts w:ascii="Verdana" w:hAnsi="Verdana" w:cs="Times New Roman"/>
          <w:bCs/>
          <w:color w:val="000000"/>
          <w:lang w:val="pl-PL"/>
        </w:rPr>
        <w:t>a greckiego podstawowego,</w:t>
      </w:r>
      <w:r w:rsidRPr="009C47A2">
        <w:rPr>
          <w:rFonts w:ascii="Verdana" w:hAnsi="Verdana" w:cs="Times New Roman"/>
          <w:bCs/>
          <w:color w:val="000000"/>
          <w:lang w:val="pl-PL"/>
        </w:rPr>
        <w:t xml:space="preserve"> </w:t>
      </w:r>
      <w:r w:rsidR="00834641">
        <w:rPr>
          <w:rFonts w:ascii="Verdana" w:hAnsi="Verdana" w:cs="Times New Roman"/>
          <w:bCs/>
          <w:color w:val="000000"/>
          <w:lang w:val="pl-PL"/>
        </w:rPr>
        <w:t xml:space="preserve">pt. </w:t>
      </w:r>
      <w:r w:rsidR="00834641" w:rsidRPr="00834641">
        <w:rPr>
          <w:rFonts w:ascii="Verdana" w:hAnsi="Verdana" w:cs="Times New Roman"/>
          <w:bCs/>
          <w:color w:val="000000"/>
          <w:lang w:val="pl-PL"/>
        </w:rPr>
        <w:t xml:space="preserve">„Grecja: język, historia, kultura i obyczaje” </w:t>
      </w:r>
      <w:r w:rsidRPr="009C47A2">
        <w:rPr>
          <w:rFonts w:ascii="Verdana" w:hAnsi="Verdana" w:cs="Times New Roman"/>
          <w:bCs/>
          <w:color w:val="000000"/>
          <w:lang w:val="pl-PL"/>
        </w:rPr>
        <w:t>(przewidywany czas: 1</w:t>
      </w:r>
      <w:r w:rsidR="00834641">
        <w:rPr>
          <w:rFonts w:ascii="Verdana" w:hAnsi="Verdana" w:cs="Times New Roman"/>
          <w:bCs/>
          <w:color w:val="000000"/>
          <w:lang w:val="pl-PL"/>
        </w:rPr>
        <w:t>5 godzin / grupa</w:t>
      </w:r>
      <w:r w:rsidRPr="009C47A2">
        <w:rPr>
          <w:rFonts w:ascii="Verdana" w:hAnsi="Verdana" w:cs="Times New Roman"/>
          <w:bCs/>
          <w:color w:val="000000"/>
          <w:lang w:val="pl-PL"/>
        </w:rPr>
        <w:t>);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color w:val="000000"/>
          <w:lang w:val="pl-PL"/>
        </w:rPr>
        <w:t xml:space="preserve">Przygotowanie </w:t>
      </w:r>
      <w:r w:rsidR="00834641">
        <w:rPr>
          <w:rFonts w:ascii="Verdana" w:hAnsi="Verdana" w:cs="Times New Roman"/>
          <w:bCs/>
          <w:color w:val="000000"/>
          <w:lang w:val="pl-PL"/>
        </w:rPr>
        <w:t>językowe – język angielski – komunikacja i praca</w:t>
      </w:r>
      <w:r w:rsidRPr="009C47A2">
        <w:rPr>
          <w:rFonts w:ascii="Verdana" w:hAnsi="Verdana" w:cs="Times New Roman"/>
          <w:bCs/>
          <w:color w:val="000000"/>
          <w:lang w:val="pl-PL"/>
        </w:rPr>
        <w:t xml:space="preserve"> (przewidywany czas: </w:t>
      </w:r>
      <w:r w:rsidR="00834641">
        <w:rPr>
          <w:rFonts w:ascii="Verdana" w:hAnsi="Verdana" w:cs="Times New Roman"/>
          <w:bCs/>
          <w:color w:val="000000"/>
          <w:lang w:val="pl-PL"/>
        </w:rPr>
        <w:t>3</w:t>
      </w:r>
      <w:r w:rsidRPr="009C47A2">
        <w:rPr>
          <w:rFonts w:ascii="Verdana" w:hAnsi="Verdana" w:cs="Times New Roman"/>
          <w:bCs/>
          <w:color w:val="000000"/>
          <w:lang w:val="pl-PL"/>
        </w:rPr>
        <w:t>0</w:t>
      </w:r>
      <w:r w:rsidR="00834641">
        <w:rPr>
          <w:rFonts w:ascii="Verdana" w:hAnsi="Verdana" w:cs="Times New Roman"/>
          <w:bCs/>
          <w:color w:val="000000"/>
          <w:lang w:val="pl-PL"/>
        </w:rPr>
        <w:t xml:space="preserve"> godzin</w:t>
      </w:r>
      <w:r w:rsidRPr="009C47A2">
        <w:rPr>
          <w:rFonts w:ascii="Verdana" w:hAnsi="Verdana" w:cs="Times New Roman"/>
          <w:bCs/>
          <w:color w:val="000000"/>
          <w:lang w:val="pl-PL"/>
        </w:rPr>
        <w:t>);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bCs/>
          <w:color w:val="000000"/>
          <w:lang w:val="pl-PL"/>
        </w:rPr>
      </w:pPr>
      <w:r w:rsidRPr="009C47A2">
        <w:rPr>
          <w:rFonts w:ascii="Verdana" w:hAnsi="Verdana" w:cs="Times New Roman"/>
          <w:bCs/>
          <w:color w:val="000000"/>
          <w:lang w:val="pl-PL"/>
        </w:rPr>
        <w:t xml:space="preserve">Przygotowanie </w:t>
      </w:r>
      <w:r w:rsidR="00834641">
        <w:rPr>
          <w:rFonts w:ascii="Verdana" w:hAnsi="Verdana" w:cs="Times New Roman"/>
          <w:bCs/>
          <w:color w:val="000000"/>
          <w:lang w:val="pl-PL"/>
        </w:rPr>
        <w:t>psychologiczno-</w:t>
      </w:r>
      <w:r w:rsidRPr="009C47A2">
        <w:rPr>
          <w:rFonts w:ascii="Verdana" w:hAnsi="Verdana" w:cs="Times New Roman"/>
          <w:bCs/>
          <w:color w:val="000000"/>
          <w:lang w:val="pl-PL"/>
        </w:rPr>
        <w:t xml:space="preserve">pedagogiczne (przewidywany czas: </w:t>
      </w:r>
      <w:r w:rsidR="00834641">
        <w:rPr>
          <w:rFonts w:ascii="Verdana" w:hAnsi="Verdana" w:cs="Times New Roman"/>
          <w:bCs/>
          <w:color w:val="000000"/>
          <w:lang w:val="pl-PL"/>
        </w:rPr>
        <w:t>5 godzin / grupa</w:t>
      </w:r>
      <w:r w:rsidRPr="009C47A2">
        <w:rPr>
          <w:rFonts w:ascii="Verdana" w:hAnsi="Verdana" w:cs="Times New Roman"/>
          <w:bCs/>
          <w:color w:val="000000"/>
          <w:lang w:val="pl-PL"/>
        </w:rPr>
        <w:t>)</w:t>
      </w:r>
      <w:r w:rsidR="006B06E8">
        <w:rPr>
          <w:rFonts w:ascii="Verdana" w:hAnsi="Verdana" w:cs="Times New Roman"/>
          <w:bCs/>
          <w:color w:val="000000"/>
          <w:lang w:val="pl-PL"/>
        </w:rPr>
        <w:t>.</w:t>
      </w:r>
    </w:p>
    <w:p w:rsidR="00834641" w:rsidRDefault="009C47A2" w:rsidP="00834641">
      <w:pPr>
        <w:adjustRightInd w:val="0"/>
        <w:spacing w:before="120" w:after="120"/>
        <w:jc w:val="both"/>
        <w:rPr>
          <w:rFonts w:ascii="Verdana" w:hAnsi="Verdana" w:cs="Times New Roman"/>
          <w:color w:val="000000"/>
          <w:lang w:val="pl-PL"/>
        </w:rPr>
      </w:pPr>
      <w:r w:rsidRPr="009C47A2">
        <w:rPr>
          <w:rFonts w:ascii="Verdana" w:hAnsi="Verdana" w:cs="Times New Roman"/>
          <w:color w:val="000000"/>
          <w:lang w:val="pl-PL"/>
        </w:rPr>
        <w:t>2.</w:t>
      </w:r>
      <w:r w:rsidR="00834641">
        <w:rPr>
          <w:rFonts w:ascii="Verdana" w:hAnsi="Verdana" w:cs="Times New Roman"/>
          <w:color w:val="000000"/>
          <w:lang w:val="pl-PL"/>
        </w:rPr>
        <w:t>5</w:t>
      </w:r>
      <w:r w:rsidRPr="009C47A2">
        <w:rPr>
          <w:rFonts w:ascii="Verdana" w:hAnsi="Verdana" w:cs="Times New Roman"/>
          <w:color w:val="000000"/>
          <w:lang w:val="pl-PL"/>
        </w:rPr>
        <w:t xml:space="preserve">. Projekt przewiduje realizację mobilności zagranicznych realizowanych w </w:t>
      </w:r>
      <w:r w:rsidR="00834641">
        <w:rPr>
          <w:rFonts w:ascii="Verdana" w:hAnsi="Verdana" w:cs="Times New Roman"/>
          <w:color w:val="000000"/>
          <w:lang w:val="pl-PL"/>
        </w:rPr>
        <w:t>dwóch okresach</w:t>
      </w:r>
      <w:r w:rsidRPr="009C47A2">
        <w:rPr>
          <w:rFonts w:ascii="Verdana" w:hAnsi="Verdana" w:cs="Times New Roman"/>
          <w:color w:val="000000"/>
          <w:lang w:val="pl-PL"/>
        </w:rPr>
        <w:t xml:space="preserve">: </w:t>
      </w:r>
    </w:p>
    <w:p w:rsidR="00834641" w:rsidRDefault="00834641" w:rsidP="006B06E8">
      <w:pPr>
        <w:pStyle w:val="Akapitzlist"/>
        <w:numPr>
          <w:ilvl w:val="0"/>
          <w:numId w:val="43"/>
        </w:numPr>
        <w:adjustRightInd w:val="0"/>
        <w:spacing w:before="120" w:after="120"/>
        <w:ind w:left="993"/>
        <w:jc w:val="both"/>
        <w:rPr>
          <w:rFonts w:ascii="Verdana" w:hAnsi="Verdana" w:cs="Times New Roman"/>
          <w:color w:val="000000"/>
          <w:lang w:val="pl-PL"/>
        </w:rPr>
      </w:pPr>
      <w:r w:rsidRPr="00834641">
        <w:rPr>
          <w:rFonts w:ascii="Verdana" w:hAnsi="Verdana" w:cs="Times New Roman"/>
          <w:color w:val="000000"/>
          <w:lang w:val="pl-PL"/>
        </w:rPr>
        <w:t xml:space="preserve">24.05.2021 do 04.06.2021 (+ 2 dni na podróż) dla 36 uczniów (12 z każdego zawodu) uczących się w klasach II i III ZSR </w:t>
      </w:r>
      <w:r w:rsidR="000B35F9">
        <w:rPr>
          <w:rFonts w:ascii="Verdana" w:hAnsi="Verdana" w:cs="Times New Roman"/>
          <w:color w:val="000000"/>
          <w:lang w:val="pl-PL"/>
        </w:rPr>
        <w:t xml:space="preserve">(po gimnazjum) </w:t>
      </w:r>
      <w:r w:rsidRPr="00834641">
        <w:rPr>
          <w:rFonts w:ascii="Verdana" w:hAnsi="Verdana" w:cs="Times New Roman"/>
          <w:color w:val="000000"/>
          <w:lang w:val="pl-PL"/>
        </w:rPr>
        <w:t>w roku szkolnym 2020/2021</w:t>
      </w:r>
      <w:r>
        <w:rPr>
          <w:rFonts w:ascii="Verdana" w:hAnsi="Verdana" w:cs="Times New Roman"/>
          <w:color w:val="000000"/>
          <w:lang w:val="pl-PL"/>
        </w:rPr>
        <w:t>;</w:t>
      </w:r>
    </w:p>
    <w:p w:rsidR="00834641" w:rsidRDefault="00BA065D" w:rsidP="006B06E8">
      <w:pPr>
        <w:pStyle w:val="Akapitzlist"/>
        <w:numPr>
          <w:ilvl w:val="0"/>
          <w:numId w:val="43"/>
        </w:numPr>
        <w:adjustRightInd w:val="0"/>
        <w:spacing w:before="120" w:after="120"/>
        <w:ind w:left="993"/>
        <w:jc w:val="both"/>
        <w:rPr>
          <w:rFonts w:ascii="Verdana" w:hAnsi="Verdana" w:cs="Times New Roman"/>
          <w:color w:val="000000"/>
          <w:lang w:val="pl-PL"/>
        </w:rPr>
      </w:pPr>
      <w:r>
        <w:rPr>
          <w:rFonts w:ascii="Verdana" w:hAnsi="Verdana" w:cs="Times New Roman"/>
          <w:color w:val="000000"/>
          <w:lang w:val="pl-PL"/>
        </w:rPr>
        <w:t>18</w:t>
      </w:r>
      <w:r w:rsidR="00834641" w:rsidRPr="00834641">
        <w:rPr>
          <w:rFonts w:ascii="Verdana" w:hAnsi="Verdana" w:cs="Times New Roman"/>
          <w:color w:val="000000"/>
          <w:lang w:val="pl-PL"/>
        </w:rPr>
        <w:t xml:space="preserve">.10.2021 do </w:t>
      </w:r>
      <w:r>
        <w:rPr>
          <w:rFonts w:ascii="Verdana" w:hAnsi="Verdana" w:cs="Times New Roman"/>
          <w:color w:val="000000"/>
          <w:lang w:val="pl-PL"/>
        </w:rPr>
        <w:t>19.</w:t>
      </w:r>
      <w:r w:rsidR="00834641" w:rsidRPr="00834641">
        <w:rPr>
          <w:rFonts w:ascii="Verdana" w:hAnsi="Verdana" w:cs="Times New Roman"/>
          <w:color w:val="000000"/>
          <w:lang w:val="pl-PL"/>
        </w:rPr>
        <w:t xml:space="preserve">10.2021 </w:t>
      </w:r>
      <w:r w:rsidR="00834641">
        <w:rPr>
          <w:rFonts w:ascii="Verdana" w:hAnsi="Verdana" w:cs="Times New Roman"/>
          <w:color w:val="000000"/>
          <w:lang w:val="pl-PL"/>
        </w:rPr>
        <w:t>(</w:t>
      </w:r>
      <w:r w:rsidR="00834641" w:rsidRPr="00834641">
        <w:rPr>
          <w:rFonts w:ascii="Verdana" w:hAnsi="Verdana" w:cs="Times New Roman"/>
          <w:color w:val="000000"/>
          <w:lang w:val="pl-PL"/>
        </w:rPr>
        <w:t>+ 2 dni na podróż</w:t>
      </w:r>
      <w:r w:rsidR="00834641">
        <w:rPr>
          <w:rFonts w:ascii="Verdana" w:hAnsi="Verdana" w:cs="Times New Roman"/>
          <w:color w:val="000000"/>
          <w:lang w:val="pl-PL"/>
        </w:rPr>
        <w:t xml:space="preserve">) </w:t>
      </w:r>
      <w:r w:rsidR="00834641" w:rsidRPr="00834641">
        <w:rPr>
          <w:rFonts w:ascii="Verdana" w:hAnsi="Verdana" w:cs="Times New Roman"/>
          <w:color w:val="000000"/>
          <w:lang w:val="pl-PL"/>
        </w:rPr>
        <w:t>dla 36 uczniów (12 z każdego zawodu) uczących się w klasach III ZSR</w:t>
      </w:r>
      <w:r w:rsidR="000B35F9">
        <w:rPr>
          <w:rFonts w:ascii="Verdana" w:hAnsi="Verdana" w:cs="Times New Roman"/>
          <w:color w:val="000000"/>
          <w:lang w:val="pl-PL"/>
        </w:rPr>
        <w:t xml:space="preserve"> (po podstawówce)</w:t>
      </w:r>
      <w:r w:rsidR="00834641" w:rsidRPr="00834641">
        <w:rPr>
          <w:rFonts w:ascii="Verdana" w:hAnsi="Verdana" w:cs="Times New Roman"/>
          <w:color w:val="000000"/>
          <w:lang w:val="pl-PL"/>
        </w:rPr>
        <w:t xml:space="preserve"> w roku szkolnym 202</w:t>
      </w:r>
      <w:r w:rsidR="00834641">
        <w:rPr>
          <w:rFonts w:ascii="Verdana" w:hAnsi="Verdana" w:cs="Times New Roman"/>
          <w:color w:val="000000"/>
          <w:lang w:val="pl-PL"/>
        </w:rPr>
        <w:t>1</w:t>
      </w:r>
      <w:r w:rsidR="00834641" w:rsidRPr="00834641">
        <w:rPr>
          <w:rFonts w:ascii="Verdana" w:hAnsi="Verdana" w:cs="Times New Roman"/>
          <w:color w:val="000000"/>
          <w:lang w:val="pl-PL"/>
        </w:rPr>
        <w:t>/202</w:t>
      </w:r>
      <w:r w:rsidR="00834641">
        <w:rPr>
          <w:rFonts w:ascii="Verdana" w:hAnsi="Verdana" w:cs="Times New Roman"/>
          <w:color w:val="000000"/>
          <w:lang w:val="pl-PL"/>
        </w:rPr>
        <w:t>2.</w:t>
      </w:r>
    </w:p>
    <w:p w:rsidR="009C47A2" w:rsidRPr="00834641" w:rsidRDefault="00834641" w:rsidP="00834641">
      <w:pPr>
        <w:adjustRightInd w:val="0"/>
        <w:spacing w:before="120" w:after="120"/>
        <w:jc w:val="both"/>
        <w:rPr>
          <w:rFonts w:ascii="Verdana" w:hAnsi="Verdana" w:cs="Times New Roman"/>
          <w:color w:val="000000"/>
          <w:lang w:val="pl-PL"/>
        </w:rPr>
      </w:pPr>
      <w:r>
        <w:rPr>
          <w:rFonts w:ascii="Verdana" w:hAnsi="Verdana" w:cs="Times New Roman"/>
          <w:color w:val="000000"/>
          <w:lang w:val="pl-PL"/>
        </w:rPr>
        <w:t>2.6. W ramach mobilności z</w:t>
      </w:r>
      <w:r w:rsidR="009C47A2" w:rsidRPr="00834641">
        <w:rPr>
          <w:rFonts w:ascii="Verdana" w:hAnsi="Verdana" w:cs="Times New Roman"/>
          <w:color w:val="000000"/>
          <w:lang w:val="pl-PL"/>
        </w:rPr>
        <w:t xml:space="preserve">akłada się: </w:t>
      </w:r>
    </w:p>
    <w:p w:rsidR="00834641" w:rsidRDefault="00834641" w:rsidP="006B06E8">
      <w:pPr>
        <w:pStyle w:val="Akapitzlist"/>
        <w:widowControl/>
        <w:numPr>
          <w:ilvl w:val="0"/>
          <w:numId w:val="38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color w:val="000000"/>
          <w:lang w:val="pl-PL"/>
        </w:rPr>
      </w:pPr>
      <w:r>
        <w:rPr>
          <w:rFonts w:ascii="Verdana" w:hAnsi="Verdana" w:cs="Times New Roman"/>
          <w:color w:val="000000"/>
          <w:lang w:val="pl-PL"/>
        </w:rPr>
        <w:t>Realizację 10 dni roboczych dedykowanych praktyce zawodowej;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38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color w:val="000000"/>
          <w:lang w:val="pl-PL"/>
        </w:rPr>
      </w:pPr>
      <w:r w:rsidRPr="009C47A2">
        <w:rPr>
          <w:rFonts w:ascii="Verdana" w:hAnsi="Verdana" w:cs="Times New Roman"/>
          <w:color w:val="000000"/>
          <w:lang w:val="pl-PL"/>
        </w:rPr>
        <w:t xml:space="preserve">Przepracowanie w ramach stażu 80 godzin w sposób ciągły, przez kolejne, następujące po sobie tygodnie; </w:t>
      </w:r>
    </w:p>
    <w:p w:rsidR="009C47A2" w:rsidRPr="009C47A2" w:rsidRDefault="009C47A2" w:rsidP="006B06E8">
      <w:pPr>
        <w:pStyle w:val="Akapitzlist"/>
        <w:widowControl/>
        <w:numPr>
          <w:ilvl w:val="0"/>
          <w:numId w:val="38"/>
        </w:numPr>
        <w:adjustRightInd w:val="0"/>
        <w:spacing w:before="120" w:after="120" w:line="276" w:lineRule="auto"/>
        <w:ind w:left="993"/>
        <w:contextualSpacing/>
        <w:jc w:val="both"/>
        <w:rPr>
          <w:rFonts w:ascii="Verdana" w:hAnsi="Verdana" w:cs="Times New Roman"/>
          <w:color w:val="000000"/>
          <w:lang w:val="pl-PL"/>
        </w:rPr>
      </w:pPr>
      <w:r w:rsidRPr="009C47A2">
        <w:rPr>
          <w:rFonts w:ascii="Verdana" w:hAnsi="Verdana" w:cs="Times New Roman"/>
          <w:color w:val="000000"/>
          <w:lang w:val="pl-PL"/>
        </w:rPr>
        <w:t xml:space="preserve">Realizację stażu tylko dni w robocze, w maksymalnym wymiarze 8 godzin dziennie, przy wykluczeniu możliwości pracy w wymiarze nadgodzinowym; </w:t>
      </w:r>
    </w:p>
    <w:p w:rsidR="009C47A2" w:rsidRPr="009C47A2" w:rsidRDefault="009C47A2" w:rsidP="006B06E8">
      <w:pPr>
        <w:pStyle w:val="Default"/>
        <w:numPr>
          <w:ilvl w:val="0"/>
          <w:numId w:val="38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color w:val="auto"/>
          <w:sz w:val="22"/>
          <w:szCs w:val="22"/>
        </w:rPr>
        <w:lastRenderedPageBreak/>
        <w:t xml:space="preserve">Organizację przerwy w trakcie dnia pracy, która będzie warunkowana zasadami obowiązującymi w danym zakładzie pracy; </w:t>
      </w:r>
    </w:p>
    <w:p w:rsidR="009C47A2" w:rsidRPr="009C47A2" w:rsidRDefault="00834641" w:rsidP="006B06E8">
      <w:pPr>
        <w:pStyle w:val="Default"/>
        <w:numPr>
          <w:ilvl w:val="0"/>
          <w:numId w:val="38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R</w:t>
      </w:r>
      <w:r w:rsidR="009C47A2" w:rsidRPr="009C47A2">
        <w:rPr>
          <w:rFonts w:ascii="Verdana" w:hAnsi="Verdana" w:cs="Times New Roman"/>
          <w:color w:val="auto"/>
          <w:sz w:val="22"/>
          <w:szCs w:val="22"/>
        </w:rPr>
        <w:t xml:space="preserve">ealizację programu kulturalnego, który ma ułatwić aklimatyzację w nowym otoczeniu. Na jego realizacje są przeznaczone minimum 2 dni wolne (weekend).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>2.</w:t>
      </w:r>
      <w:r w:rsidR="00834641">
        <w:rPr>
          <w:rFonts w:ascii="Verdana" w:hAnsi="Verdana" w:cs="Times New Roman"/>
          <w:bCs/>
          <w:color w:val="auto"/>
          <w:sz w:val="22"/>
          <w:szCs w:val="22"/>
        </w:rPr>
        <w:t>7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W celu zapewnienia prawidłowej realizacji </w:t>
      </w:r>
      <w:r w:rsidR="00834641">
        <w:rPr>
          <w:rFonts w:ascii="Verdana" w:hAnsi="Verdana" w:cs="Times New Roman"/>
          <w:color w:val="auto"/>
          <w:sz w:val="22"/>
          <w:szCs w:val="22"/>
        </w:rPr>
        <w:t>praktyk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przez Uczestników projektu, będzie on</w:t>
      </w:r>
      <w:r w:rsidR="000B35F9">
        <w:rPr>
          <w:rFonts w:ascii="Verdana" w:hAnsi="Verdana" w:cs="Times New Roman"/>
          <w:color w:val="auto"/>
          <w:sz w:val="22"/>
          <w:szCs w:val="22"/>
        </w:rPr>
        <w:t>a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monitorowan</w:t>
      </w:r>
      <w:r w:rsidR="000B35F9">
        <w:rPr>
          <w:rFonts w:ascii="Verdana" w:hAnsi="Verdana" w:cs="Times New Roman"/>
          <w:color w:val="auto"/>
          <w:sz w:val="22"/>
          <w:szCs w:val="22"/>
        </w:rPr>
        <w:t>a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przez opiekunów wyznaczonych z ramienia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oraz </w:t>
      </w:r>
      <w:r w:rsidR="000B35F9">
        <w:rPr>
          <w:rFonts w:ascii="Verdana" w:hAnsi="Verdana" w:cs="Times New Roman"/>
          <w:color w:val="auto"/>
          <w:sz w:val="22"/>
          <w:szCs w:val="22"/>
        </w:rPr>
        <w:t>OES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, jak i firm, w których odbywać się będą </w:t>
      </w:r>
      <w:r w:rsidR="000B35F9">
        <w:rPr>
          <w:rFonts w:ascii="Verdana" w:hAnsi="Verdana" w:cs="Times New Roman"/>
          <w:color w:val="auto"/>
          <w:sz w:val="22"/>
          <w:szCs w:val="22"/>
        </w:rPr>
        <w:t>praktyki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. W ich gestii będzie leżała kontrola zgodności </w:t>
      </w:r>
      <w:r w:rsidR="000B35F9">
        <w:rPr>
          <w:rFonts w:ascii="Verdana" w:hAnsi="Verdana" w:cs="Times New Roman"/>
          <w:color w:val="auto"/>
          <w:sz w:val="22"/>
          <w:szCs w:val="22"/>
        </w:rPr>
        <w:t>treści i jakości praktyk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 z wcześniej utworzonym programem i harmonogramem.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>2.</w:t>
      </w:r>
      <w:r w:rsidR="000B35F9">
        <w:rPr>
          <w:rFonts w:ascii="Verdana" w:hAnsi="Verdana" w:cs="Times New Roman"/>
          <w:bCs/>
          <w:color w:val="auto"/>
          <w:sz w:val="22"/>
          <w:szCs w:val="22"/>
        </w:rPr>
        <w:t>8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9C47A2">
        <w:rPr>
          <w:rFonts w:ascii="Verdana" w:hAnsi="Verdana" w:cs="Times New Roman"/>
          <w:color w:val="auto"/>
          <w:sz w:val="22"/>
          <w:szCs w:val="22"/>
        </w:rPr>
        <w:t>W razie choroby lub innych zdarzeń losowych, uniemożliwiających stawienie się w zakładzie pracy, uczestnik ma obowiązek poinformować o tym fakcie, w tym samym dniu, lub, jeśli to możliwe, wcześniej, koordynatora projektu oraz opiekuna praktyk w</w:t>
      </w:r>
      <w:r w:rsidR="000B35F9">
        <w:rPr>
          <w:rFonts w:ascii="Verdana" w:hAnsi="Verdana" w:cs="Times New Roman"/>
          <w:color w:val="auto"/>
          <w:sz w:val="22"/>
          <w:szCs w:val="22"/>
        </w:rPr>
        <w:t> 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zakładzie pracy, wskazując jednocześnie dzień powrotu do zakładu pracy. </w:t>
      </w:r>
    </w:p>
    <w:p w:rsidR="009C47A2" w:rsidRPr="000B35F9" w:rsidRDefault="009C47A2" w:rsidP="000B35F9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9C47A2">
        <w:rPr>
          <w:rFonts w:ascii="Verdana" w:hAnsi="Verdana" w:cs="Times New Roman"/>
          <w:bCs/>
          <w:color w:val="auto"/>
          <w:sz w:val="22"/>
          <w:szCs w:val="22"/>
        </w:rPr>
        <w:t>2.</w:t>
      </w:r>
      <w:r w:rsidR="000B35F9">
        <w:rPr>
          <w:rFonts w:ascii="Verdana" w:hAnsi="Verdana" w:cs="Times New Roman"/>
          <w:bCs/>
          <w:color w:val="auto"/>
          <w:sz w:val="22"/>
          <w:szCs w:val="22"/>
        </w:rPr>
        <w:t>9</w:t>
      </w:r>
      <w:r w:rsidRPr="009C47A2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9C47A2">
        <w:rPr>
          <w:rFonts w:ascii="Verdana" w:hAnsi="Verdana" w:cs="Times New Roman"/>
          <w:color w:val="auto"/>
          <w:sz w:val="22"/>
          <w:szCs w:val="22"/>
        </w:rPr>
        <w:t xml:space="preserve">Szczegółowe zasady uczestnictwa w projekcie zostaną zawarte w Umowie pomiędzy Uczestnikami stażu a Organizacją wysyłającą oraz w trójstronnych dokumentach zawieranych między uczestniczącymi w projekcie stronami. </w:t>
      </w:r>
    </w:p>
    <w:p w:rsidR="009C47A2" w:rsidRPr="000B35F9" w:rsidRDefault="009C47A2" w:rsidP="009C47A2">
      <w:pPr>
        <w:pStyle w:val="Default"/>
        <w:spacing w:line="276" w:lineRule="auto"/>
        <w:jc w:val="both"/>
        <w:rPr>
          <w:rFonts w:ascii="Verdana" w:hAnsi="Verdana" w:cs="Times New Roman"/>
          <w:color w:val="auto"/>
        </w:rPr>
      </w:pPr>
    </w:p>
    <w:p w:rsidR="00834641" w:rsidRPr="000B35F9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  <w:r w:rsidRPr="000B35F9">
        <w:rPr>
          <w:rFonts w:ascii="Verdana" w:hAnsi="Verdana" w:cs="Times New Roman"/>
          <w:b/>
          <w:bCs/>
          <w:i/>
          <w:color w:val="auto"/>
        </w:rPr>
        <w:t xml:space="preserve">§3.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  <w:r w:rsidRPr="000B35F9">
        <w:rPr>
          <w:rFonts w:ascii="Verdana" w:hAnsi="Verdana" w:cs="Times New Roman"/>
          <w:b/>
          <w:bCs/>
          <w:i/>
          <w:color w:val="auto"/>
        </w:rPr>
        <w:t>Zasady rekrutacji</w:t>
      </w:r>
    </w:p>
    <w:p w:rsidR="000B35F9" w:rsidRPr="000B35F9" w:rsidRDefault="000B35F9" w:rsidP="009C47A2">
      <w:pPr>
        <w:pStyle w:val="Default"/>
        <w:spacing w:before="120" w:after="120" w:line="276" w:lineRule="auto"/>
        <w:jc w:val="center"/>
        <w:rPr>
          <w:rFonts w:ascii="Verdana" w:hAnsi="Verdana" w:cs="Times New Roman"/>
          <w:b/>
          <w:bCs/>
          <w:i/>
          <w:color w:val="auto"/>
        </w:rPr>
      </w:pP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Proces rekrutacji do projektu poprzedzi akcja informacyjna przeprowadzona przy użyciu kanałów internetowych i tradycyjnych. W jej trakcie zostaną również przedstawione zasady uczestnictwa w projekcie oraz płynące z niego korzyści. </w:t>
      </w:r>
    </w:p>
    <w:p w:rsidR="009C47A2" w:rsidRPr="000B35F9" w:rsidRDefault="009C47A2" w:rsidP="009C47A2">
      <w:pPr>
        <w:pStyle w:val="Default"/>
        <w:spacing w:before="120" w:after="120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>3.2</w:t>
      </w:r>
      <w:r w:rsidR="006B06E8">
        <w:rPr>
          <w:rFonts w:ascii="Verdana" w:hAnsi="Verdana" w:cs="Times New Roman"/>
          <w:color w:val="auto"/>
          <w:sz w:val="22"/>
          <w:szCs w:val="22"/>
        </w:rPr>
        <w:t>.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Rekrutacja do projektu zostanie przeprowadzona w dwóch turach:</w:t>
      </w:r>
    </w:p>
    <w:p w:rsidR="009C47A2" w:rsidRPr="000B35F9" w:rsidRDefault="009C47A2" w:rsidP="006B06E8">
      <w:pPr>
        <w:pStyle w:val="Default"/>
        <w:numPr>
          <w:ilvl w:val="0"/>
          <w:numId w:val="42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W terminie </w:t>
      </w:r>
      <w:r w:rsidR="000B35F9">
        <w:rPr>
          <w:rFonts w:ascii="Verdana" w:hAnsi="Verdana" w:cs="Times New Roman"/>
          <w:color w:val="auto"/>
          <w:sz w:val="22"/>
          <w:szCs w:val="22"/>
        </w:rPr>
        <w:t>16</w:t>
      </w:r>
      <w:r w:rsidRPr="000B35F9">
        <w:rPr>
          <w:rFonts w:ascii="Verdana" w:hAnsi="Verdana" w:cs="Times New Roman"/>
          <w:color w:val="auto"/>
          <w:sz w:val="22"/>
          <w:szCs w:val="22"/>
        </w:rPr>
        <w:t>.1</w:t>
      </w:r>
      <w:r w:rsidR="00BA065D">
        <w:rPr>
          <w:rFonts w:ascii="Verdana" w:hAnsi="Verdana" w:cs="Times New Roman"/>
          <w:color w:val="auto"/>
          <w:sz w:val="22"/>
          <w:szCs w:val="22"/>
        </w:rPr>
        <w:t>2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.2020 – </w:t>
      </w:r>
      <w:r w:rsidR="00BA065D">
        <w:rPr>
          <w:rFonts w:ascii="Verdana" w:hAnsi="Verdana" w:cs="Times New Roman"/>
          <w:color w:val="auto"/>
          <w:sz w:val="22"/>
          <w:szCs w:val="22"/>
        </w:rPr>
        <w:t>17</w:t>
      </w:r>
      <w:r w:rsidRPr="000B35F9">
        <w:rPr>
          <w:rFonts w:ascii="Verdana" w:hAnsi="Verdana" w:cs="Times New Roman"/>
          <w:color w:val="auto"/>
          <w:sz w:val="22"/>
          <w:szCs w:val="22"/>
        </w:rPr>
        <w:t>.</w:t>
      </w:r>
      <w:r w:rsidR="00BA065D">
        <w:rPr>
          <w:rFonts w:ascii="Verdana" w:hAnsi="Verdana" w:cs="Times New Roman"/>
          <w:color w:val="auto"/>
          <w:sz w:val="22"/>
          <w:szCs w:val="22"/>
        </w:rPr>
        <w:t>01</w:t>
      </w:r>
      <w:r w:rsidRPr="000B35F9">
        <w:rPr>
          <w:rFonts w:ascii="Verdana" w:hAnsi="Verdana" w:cs="Times New Roman"/>
          <w:color w:val="auto"/>
          <w:sz w:val="22"/>
          <w:szCs w:val="22"/>
        </w:rPr>
        <w:t>.202</w:t>
      </w:r>
      <w:r w:rsidR="00BA065D">
        <w:rPr>
          <w:rFonts w:ascii="Verdana" w:hAnsi="Verdana" w:cs="Times New Roman"/>
          <w:color w:val="auto"/>
          <w:sz w:val="22"/>
          <w:szCs w:val="22"/>
        </w:rPr>
        <w:t>1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dla </w:t>
      </w:r>
      <w:r w:rsidR="000B35F9">
        <w:rPr>
          <w:rFonts w:ascii="Verdana" w:hAnsi="Verdana" w:cs="Times New Roman"/>
          <w:color w:val="auto"/>
          <w:sz w:val="22"/>
          <w:szCs w:val="22"/>
        </w:rPr>
        <w:t>uczniów kształcących się w klasach II i III (po gimnazjum) w ZSR w roku szkolnym 2020/2021 w zawodach: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>technik hodowca koni (</w:t>
      </w:r>
      <w:r w:rsidR="000B35F9">
        <w:rPr>
          <w:rFonts w:ascii="Verdana" w:hAnsi="Verdana" w:cs="Times New Roman"/>
          <w:color w:val="auto"/>
          <w:sz w:val="22"/>
          <w:szCs w:val="22"/>
        </w:rPr>
        <w:t>12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0B35F9">
        <w:rPr>
          <w:rFonts w:ascii="Verdana" w:hAnsi="Verdana" w:cs="Times New Roman"/>
          <w:color w:val="auto"/>
          <w:sz w:val="22"/>
          <w:szCs w:val="22"/>
        </w:rPr>
        <w:t>uczestników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>), technik architektury krajobrazu (</w:t>
      </w:r>
      <w:r w:rsidR="000B35F9">
        <w:rPr>
          <w:rFonts w:ascii="Verdana" w:hAnsi="Verdana" w:cs="Times New Roman"/>
          <w:color w:val="auto"/>
          <w:sz w:val="22"/>
          <w:szCs w:val="22"/>
        </w:rPr>
        <w:t>12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0B35F9">
        <w:rPr>
          <w:rFonts w:ascii="Verdana" w:hAnsi="Verdana" w:cs="Times New Roman"/>
          <w:color w:val="auto"/>
          <w:sz w:val="22"/>
          <w:szCs w:val="22"/>
        </w:rPr>
        <w:t>uczestników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>) oraz technik usług fryzjerskich/fryzjer</w:t>
      </w:r>
      <w:r w:rsidR="000B35F9">
        <w:rPr>
          <w:rFonts w:ascii="Verdana" w:hAnsi="Verdana" w:cs="Times New Roman"/>
          <w:color w:val="auto"/>
          <w:sz w:val="22"/>
          <w:szCs w:val="22"/>
        </w:rPr>
        <w:t xml:space="preserve"> (12 uczestników)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dla udziału mobilności zawodowych realizowanych </w:t>
      </w:r>
      <w:r w:rsidR="000B35F9">
        <w:rPr>
          <w:rFonts w:ascii="Verdana" w:hAnsi="Verdana" w:cs="Times New Roman"/>
          <w:color w:val="auto"/>
          <w:sz w:val="22"/>
          <w:szCs w:val="22"/>
        </w:rPr>
        <w:t>na przełomie maja i czerwca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2021 oraz dedykowanych im działań przygotowawczych.</w:t>
      </w:r>
    </w:p>
    <w:p w:rsidR="009C47A2" w:rsidRPr="000B35F9" w:rsidRDefault="009C47A2" w:rsidP="006B06E8">
      <w:pPr>
        <w:pStyle w:val="Default"/>
        <w:numPr>
          <w:ilvl w:val="0"/>
          <w:numId w:val="42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W terminie </w:t>
      </w:r>
      <w:r w:rsidR="000B35F9">
        <w:rPr>
          <w:rFonts w:ascii="Verdana" w:hAnsi="Verdana" w:cs="Times New Roman"/>
          <w:color w:val="auto"/>
          <w:sz w:val="22"/>
          <w:szCs w:val="22"/>
        </w:rPr>
        <w:t>22</w:t>
      </w:r>
      <w:r w:rsidRPr="000B35F9">
        <w:rPr>
          <w:rFonts w:ascii="Verdana" w:hAnsi="Verdana" w:cs="Times New Roman"/>
          <w:color w:val="auto"/>
          <w:sz w:val="22"/>
          <w:szCs w:val="22"/>
        </w:rPr>
        <w:t>.0</w:t>
      </w:r>
      <w:r w:rsidR="000B35F9">
        <w:rPr>
          <w:rFonts w:ascii="Verdana" w:hAnsi="Verdana" w:cs="Times New Roman"/>
          <w:color w:val="auto"/>
          <w:sz w:val="22"/>
          <w:szCs w:val="22"/>
        </w:rPr>
        <w:t>2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.2021 – </w:t>
      </w:r>
      <w:r w:rsidR="000B35F9">
        <w:rPr>
          <w:rFonts w:ascii="Verdana" w:hAnsi="Verdana" w:cs="Times New Roman"/>
          <w:color w:val="auto"/>
          <w:sz w:val="22"/>
          <w:szCs w:val="22"/>
        </w:rPr>
        <w:t>12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.03.2021 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dla </w:t>
      </w:r>
      <w:r w:rsidR="000B35F9">
        <w:rPr>
          <w:rFonts w:ascii="Verdana" w:hAnsi="Verdana" w:cs="Times New Roman"/>
          <w:color w:val="auto"/>
          <w:sz w:val="22"/>
          <w:szCs w:val="22"/>
        </w:rPr>
        <w:t>uczniów mających kształcących się w klasach III (po podstawówce) w ZSR w roku szkolnym 2021/2022 w zawodach: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technik hodowca koni (</w:t>
      </w:r>
      <w:r w:rsidR="000B35F9">
        <w:rPr>
          <w:rFonts w:ascii="Verdana" w:hAnsi="Verdana" w:cs="Times New Roman"/>
          <w:color w:val="auto"/>
          <w:sz w:val="22"/>
          <w:szCs w:val="22"/>
        </w:rPr>
        <w:t>12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0B35F9">
        <w:rPr>
          <w:rFonts w:ascii="Verdana" w:hAnsi="Verdana" w:cs="Times New Roman"/>
          <w:color w:val="auto"/>
          <w:sz w:val="22"/>
          <w:szCs w:val="22"/>
        </w:rPr>
        <w:t>uczestników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>), technik architektury krajobrazu (</w:t>
      </w:r>
      <w:r w:rsidR="000B35F9">
        <w:rPr>
          <w:rFonts w:ascii="Verdana" w:hAnsi="Verdana" w:cs="Times New Roman"/>
          <w:color w:val="auto"/>
          <w:sz w:val="22"/>
          <w:szCs w:val="22"/>
        </w:rPr>
        <w:t>12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0B35F9">
        <w:rPr>
          <w:rFonts w:ascii="Verdana" w:hAnsi="Verdana" w:cs="Times New Roman"/>
          <w:color w:val="auto"/>
          <w:sz w:val="22"/>
          <w:szCs w:val="22"/>
        </w:rPr>
        <w:t>uczestników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>) oraz technik usług fryzjerskich/fryzjer</w:t>
      </w:r>
      <w:r w:rsidR="000B35F9">
        <w:rPr>
          <w:rFonts w:ascii="Verdana" w:hAnsi="Verdana" w:cs="Times New Roman"/>
          <w:color w:val="auto"/>
          <w:sz w:val="22"/>
          <w:szCs w:val="22"/>
        </w:rPr>
        <w:t xml:space="preserve"> (12 uczestników)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dla udziału mobilności zawodowych realizowanych </w:t>
      </w:r>
      <w:r w:rsidR="000B35F9">
        <w:rPr>
          <w:rFonts w:ascii="Verdana" w:hAnsi="Verdana" w:cs="Times New Roman"/>
          <w:color w:val="auto"/>
          <w:sz w:val="22"/>
          <w:szCs w:val="22"/>
        </w:rPr>
        <w:t>I połowie października</w:t>
      </w:r>
      <w:r w:rsidR="000B35F9" w:rsidRPr="000B35F9">
        <w:rPr>
          <w:rFonts w:ascii="Verdana" w:hAnsi="Verdana" w:cs="Times New Roman"/>
          <w:color w:val="auto"/>
          <w:sz w:val="22"/>
          <w:szCs w:val="22"/>
        </w:rPr>
        <w:t xml:space="preserve"> 2021 oraz dedykowanych im działań przygotowawczych.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bCs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lastRenderedPageBreak/>
        <w:t>3.3. Rekrutacja do projektu uwzględniać będzie zasady równych szans</w:t>
      </w:r>
      <w:r w:rsidR="000B35F9">
        <w:rPr>
          <w:rFonts w:ascii="Verdana" w:hAnsi="Verdana" w:cs="Times New Roman"/>
          <w:color w:val="auto"/>
          <w:sz w:val="22"/>
          <w:szCs w:val="22"/>
        </w:rPr>
        <w:t xml:space="preserve"> i niedyskryminacji, w tym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niedyskryminacji </w:t>
      </w:r>
      <w:r w:rsidR="000B35F9">
        <w:rPr>
          <w:rFonts w:ascii="Verdana" w:hAnsi="Verdana" w:cs="Times New Roman"/>
          <w:color w:val="auto"/>
          <w:sz w:val="22"/>
          <w:szCs w:val="22"/>
        </w:rPr>
        <w:t>ze względu na płeć, pochodzenie, wyznanie czy poglądy polityczne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bCs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3.4.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Rekrutacja należy do obowiązków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3.5.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Możliwość udziału w projekcie będzie uzależniona od spełnienia poniższych kryteriów: </w:t>
      </w:r>
    </w:p>
    <w:p w:rsidR="009C47A2" w:rsidRPr="000B35F9" w:rsidRDefault="009C47A2" w:rsidP="006B06E8">
      <w:pPr>
        <w:pStyle w:val="Default"/>
        <w:numPr>
          <w:ilvl w:val="0"/>
          <w:numId w:val="39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>Przynależność do określonej grupy docelowej, opisanej w §</w:t>
      </w:r>
      <w:r w:rsidR="000B35F9">
        <w:rPr>
          <w:rFonts w:ascii="Verdana" w:hAnsi="Verdana" w:cs="Times New Roman"/>
          <w:color w:val="auto"/>
          <w:sz w:val="22"/>
          <w:szCs w:val="22"/>
        </w:rPr>
        <w:t>2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pkt. </w:t>
      </w:r>
      <w:r w:rsidR="000B35F9">
        <w:rPr>
          <w:rFonts w:ascii="Verdana" w:hAnsi="Verdana" w:cs="Times New Roman"/>
          <w:color w:val="auto"/>
          <w:sz w:val="22"/>
          <w:szCs w:val="22"/>
        </w:rPr>
        <w:t>2</w:t>
      </w:r>
      <w:r w:rsidRPr="000B35F9">
        <w:rPr>
          <w:rFonts w:ascii="Verdana" w:hAnsi="Verdana" w:cs="Times New Roman"/>
          <w:color w:val="auto"/>
          <w:sz w:val="22"/>
          <w:szCs w:val="22"/>
        </w:rPr>
        <w:t>.</w:t>
      </w:r>
      <w:r w:rsidR="000B35F9">
        <w:rPr>
          <w:rFonts w:ascii="Verdana" w:hAnsi="Verdana" w:cs="Times New Roman"/>
          <w:color w:val="auto"/>
          <w:sz w:val="22"/>
          <w:szCs w:val="22"/>
        </w:rPr>
        <w:t>1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.; </w:t>
      </w:r>
    </w:p>
    <w:p w:rsidR="009C47A2" w:rsidRPr="000B35F9" w:rsidRDefault="009C47A2" w:rsidP="006B06E8">
      <w:pPr>
        <w:pStyle w:val="Default"/>
        <w:numPr>
          <w:ilvl w:val="0"/>
          <w:numId w:val="39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>Złożenie poprawnie wypełnionego formularza rekrutacyjnego;</w:t>
      </w:r>
    </w:p>
    <w:p w:rsidR="009C47A2" w:rsidRPr="000B35F9" w:rsidRDefault="009C47A2" w:rsidP="006B06E8">
      <w:pPr>
        <w:pStyle w:val="Default"/>
        <w:numPr>
          <w:ilvl w:val="0"/>
          <w:numId w:val="39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>Uzyskania wystarczającej liczby punktów, decydujących o ułożeniu listy rankingowej, na podstawie przyjętych kryteriów rekrutacji.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3.6.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Komisja składać się będzie z Koordynatora projektu, nauczyciela języka angielskiego oraz nauczycieli zawodu (1 nauczyciel </w:t>
      </w:r>
      <w:r w:rsidR="000B35F9">
        <w:rPr>
          <w:rFonts w:ascii="Verdana" w:hAnsi="Verdana" w:cs="Times New Roman"/>
          <w:color w:val="auto"/>
          <w:sz w:val="22"/>
          <w:szCs w:val="22"/>
        </w:rPr>
        <w:t>dla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danego </w:t>
      </w:r>
      <w:r w:rsidR="000B35F9">
        <w:rPr>
          <w:rFonts w:ascii="Verdana" w:hAnsi="Verdana" w:cs="Times New Roman"/>
          <w:color w:val="auto"/>
          <w:sz w:val="22"/>
          <w:szCs w:val="22"/>
        </w:rPr>
        <w:t>zawodu spośród: technik hodowca koni, technik architektury krajobrazu oraz technik usług fryzjerskich/fryzjer</w:t>
      </w:r>
      <w:r w:rsidRPr="000B35F9">
        <w:rPr>
          <w:rFonts w:ascii="Verdana" w:hAnsi="Verdana" w:cs="Times New Roman"/>
          <w:color w:val="auto"/>
          <w:sz w:val="22"/>
          <w:szCs w:val="22"/>
        </w:rPr>
        <w:t>). W sumie w</w:t>
      </w:r>
      <w:r w:rsidR="000B35F9">
        <w:rPr>
          <w:rFonts w:ascii="Verdana" w:hAnsi="Verdana" w:cs="Times New Roman"/>
          <w:color w:val="auto"/>
          <w:sz w:val="22"/>
          <w:szCs w:val="22"/>
        </w:rPr>
        <w:t> 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Komisji zasiadać będzie </w:t>
      </w:r>
      <w:r w:rsidR="000B35F9">
        <w:rPr>
          <w:rFonts w:ascii="Verdana" w:hAnsi="Verdana" w:cs="Times New Roman"/>
          <w:color w:val="auto"/>
          <w:sz w:val="22"/>
          <w:szCs w:val="22"/>
        </w:rPr>
        <w:t>5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osób.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3.7.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Komisja podejmuje decyzje większością bezwzględną (3/5).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3.8.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Formularz zgłoszeniowy dostępny będzie w sekretariacie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oraz na stronie internetowej projektu, jak i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3.9.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Zamiar wzięcia udziału w projekcie musi być notyfikowany poprzez złożenie w sekretariacie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formularza zgłoszeniowego.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3.10. Uczniowie zobowiązują się do podania prawdziwych danych w formularzach zgłoszeniowych.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3.11.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Szczegółowe kryteria rekrutacji obejmują: </w:t>
      </w:r>
    </w:p>
    <w:p w:rsidR="009C47A2" w:rsidRPr="000B35F9" w:rsidRDefault="009C47A2" w:rsidP="009C47A2">
      <w:pPr>
        <w:rPr>
          <w:rFonts w:ascii="Verdana" w:hAnsi="Verdana" w:cs="Times New Roman"/>
          <w:lang w:val="pl-PL"/>
        </w:rPr>
      </w:pPr>
      <w:r w:rsidRPr="000B35F9">
        <w:rPr>
          <w:rFonts w:ascii="Verdana" w:hAnsi="Verdana" w:cs="Times New Roman"/>
          <w:lang w:val="pl-PL"/>
        </w:rPr>
        <w:t>Wyniki nauczania w roku szkolnym 2019/2020 (dla I mobilności) oraz w I semestrze roku szkolnego 2020/2021 (dla II</w:t>
      </w:r>
      <w:r w:rsidR="000B35F9">
        <w:rPr>
          <w:rFonts w:ascii="Verdana" w:hAnsi="Verdana" w:cs="Times New Roman"/>
          <w:lang w:val="pl-PL"/>
        </w:rPr>
        <w:t xml:space="preserve"> </w:t>
      </w:r>
      <w:r w:rsidRPr="000B35F9">
        <w:rPr>
          <w:rFonts w:ascii="Verdana" w:hAnsi="Verdana" w:cs="Times New Roman"/>
          <w:lang w:val="pl-PL"/>
        </w:rPr>
        <w:t>mobilności):</w:t>
      </w:r>
    </w:p>
    <w:p w:rsidR="009C47A2" w:rsidRPr="000B35F9" w:rsidRDefault="009C47A2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>Średnią ocen z przedmiotów zawodowych z ostatniego zakończonego cyklu kształcenia –</w:t>
      </w:r>
      <w:r w:rsidR="000B35F9">
        <w:rPr>
          <w:rFonts w:ascii="Verdana" w:hAnsi="Verdana" w:cs="Times New Roman"/>
          <w:color w:val="auto"/>
          <w:sz w:val="22"/>
          <w:szCs w:val="22"/>
        </w:rPr>
        <w:t xml:space="preserve"> średnia przemnożona przez „2”, w zaokrągleniu do 2 miejsc po przecinku – maksymalnie 12 pkt</w:t>
      </w:r>
      <w:r w:rsidRPr="000B35F9">
        <w:rPr>
          <w:rFonts w:ascii="Verdana" w:hAnsi="Verdana" w:cs="Times New Roman"/>
          <w:color w:val="auto"/>
          <w:sz w:val="22"/>
          <w:szCs w:val="22"/>
        </w:rPr>
        <w:t>;</w:t>
      </w:r>
    </w:p>
    <w:p w:rsidR="000B35F9" w:rsidRPr="000B35F9" w:rsidRDefault="000B35F9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Ocenę z zachowania z ostatniego zakończonego cyklu kształcenia – </w:t>
      </w:r>
      <w:r>
        <w:rPr>
          <w:rFonts w:ascii="Verdana" w:hAnsi="Verdana" w:cs="Times New Roman"/>
          <w:color w:val="auto"/>
          <w:sz w:val="22"/>
          <w:szCs w:val="22"/>
        </w:rPr>
        <w:t>2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 poprawną; </w:t>
      </w:r>
      <w:r>
        <w:rPr>
          <w:rFonts w:ascii="Verdana" w:hAnsi="Verdana" w:cs="Times New Roman"/>
          <w:color w:val="auto"/>
          <w:sz w:val="22"/>
          <w:szCs w:val="22"/>
        </w:rPr>
        <w:t>3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dobrą; </w:t>
      </w:r>
      <w:r>
        <w:rPr>
          <w:rFonts w:ascii="Verdana" w:hAnsi="Verdana" w:cs="Times New Roman"/>
          <w:color w:val="auto"/>
          <w:sz w:val="22"/>
          <w:szCs w:val="22"/>
        </w:rPr>
        <w:t>4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bardzo dobrą; </w:t>
      </w:r>
      <w:r>
        <w:rPr>
          <w:rFonts w:ascii="Verdana" w:hAnsi="Verdana" w:cs="Times New Roman"/>
          <w:color w:val="auto"/>
          <w:sz w:val="22"/>
          <w:szCs w:val="22"/>
        </w:rPr>
        <w:t>5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wzorową;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oceny „nieodpowiednia” i „naganna” będą podstawą do odrzucenia kandydatury ucznia, a jego formularz zgłoszeniowy nie będzie rozpatrywany przez Komisję Rekrutacyjną;</w:t>
      </w:r>
    </w:p>
    <w:p w:rsidR="009C47A2" w:rsidRPr="000B35F9" w:rsidRDefault="009C47A2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>Ocenę z języka angielskiego z ostatniego zakończonego cyklu kształcenia – 1</w:t>
      </w:r>
      <w:r w:rsidR="00AB5761">
        <w:rPr>
          <w:rFonts w:ascii="Verdana" w:hAnsi="Verdana" w:cs="Times New Roman"/>
          <w:color w:val="auto"/>
          <w:sz w:val="22"/>
          <w:szCs w:val="22"/>
        </w:rPr>
        <w:t> 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pkt za ocenę dostateczną; </w:t>
      </w:r>
      <w:r w:rsidR="006B06E8">
        <w:rPr>
          <w:rFonts w:ascii="Verdana" w:hAnsi="Verdana" w:cs="Times New Roman"/>
          <w:color w:val="auto"/>
          <w:sz w:val="22"/>
          <w:szCs w:val="22"/>
        </w:rPr>
        <w:t>3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dobrą; </w:t>
      </w:r>
      <w:r w:rsidR="006B06E8">
        <w:rPr>
          <w:rFonts w:ascii="Verdana" w:hAnsi="Verdana" w:cs="Times New Roman"/>
          <w:color w:val="auto"/>
          <w:sz w:val="22"/>
          <w:szCs w:val="22"/>
        </w:rPr>
        <w:t>5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bardzo dobrą; </w:t>
      </w:r>
      <w:r w:rsidR="006B06E8">
        <w:rPr>
          <w:rFonts w:ascii="Verdana" w:hAnsi="Verdana" w:cs="Times New Roman"/>
          <w:color w:val="auto"/>
          <w:sz w:val="22"/>
          <w:szCs w:val="22"/>
        </w:rPr>
        <w:t>6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 za ocenę celującą; </w:t>
      </w:r>
    </w:p>
    <w:p w:rsidR="009C47A2" w:rsidRPr="000B35F9" w:rsidRDefault="006B06E8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lastRenderedPageBreak/>
        <w:t>Średnią ocen z przedmiotów zawodowych z ostatniego zakończonego cyklu kształcenia –</w:t>
      </w:r>
      <w:r>
        <w:rPr>
          <w:rFonts w:ascii="Verdana" w:hAnsi="Verdana" w:cs="Times New Roman"/>
          <w:color w:val="auto"/>
          <w:sz w:val="22"/>
          <w:szCs w:val="22"/>
        </w:rPr>
        <w:t xml:space="preserve"> średnia przemnożona przez „1”, w zaokrągleniu do 2 miejsc po przecinku – maksymalnie 6 pkt</w:t>
      </w:r>
      <w:r w:rsidRPr="000B35F9">
        <w:rPr>
          <w:rFonts w:ascii="Verdana" w:hAnsi="Verdana" w:cs="Times New Roman"/>
          <w:color w:val="auto"/>
          <w:sz w:val="22"/>
          <w:szCs w:val="22"/>
        </w:rPr>
        <w:t>;</w:t>
      </w:r>
    </w:p>
    <w:p w:rsidR="009C47A2" w:rsidRPr="000B35F9" w:rsidRDefault="009C47A2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Aktywności </w:t>
      </w:r>
      <w:r w:rsidR="006B06E8">
        <w:rPr>
          <w:rFonts w:ascii="Verdana" w:hAnsi="Verdana" w:cs="Times New Roman"/>
          <w:color w:val="auto"/>
          <w:sz w:val="22"/>
          <w:szCs w:val="22"/>
        </w:rPr>
        <w:t>wpisujące się w reprezentację szkoły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– max </w:t>
      </w:r>
      <w:r w:rsidR="006B06E8">
        <w:rPr>
          <w:rFonts w:ascii="Verdana" w:hAnsi="Verdana" w:cs="Times New Roman"/>
          <w:color w:val="auto"/>
          <w:sz w:val="22"/>
          <w:szCs w:val="22"/>
        </w:rPr>
        <w:t>4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pkt, po 1 pkt za każdą aktywność (reprezentowanie szkoły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w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olimpiadach, konkursach,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6B06E8" w:rsidRPr="000B35F9">
        <w:rPr>
          <w:rFonts w:ascii="Verdana" w:hAnsi="Verdana" w:cs="Times New Roman"/>
          <w:color w:val="auto"/>
          <w:sz w:val="22"/>
          <w:szCs w:val="22"/>
        </w:rPr>
        <w:t>w</w:t>
      </w:r>
      <w:r w:rsidR="006B06E8">
        <w:rPr>
          <w:rFonts w:ascii="Verdana" w:hAnsi="Verdana" w:cs="Times New Roman"/>
          <w:color w:val="auto"/>
          <w:sz w:val="22"/>
          <w:szCs w:val="22"/>
        </w:rPr>
        <w:t> </w:t>
      </w:r>
      <w:r w:rsidR="006B06E8" w:rsidRPr="000B35F9">
        <w:rPr>
          <w:rFonts w:ascii="Verdana" w:hAnsi="Verdana" w:cs="Times New Roman"/>
          <w:color w:val="auto"/>
          <w:sz w:val="22"/>
          <w:szCs w:val="22"/>
        </w:rPr>
        <w:t>zawodach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, 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uroczystościach lokalnych/miejskich, </w:t>
      </w:r>
      <w:r w:rsidRPr="000B35F9">
        <w:rPr>
          <w:rFonts w:ascii="Verdana" w:hAnsi="Verdana" w:cs="Times New Roman"/>
          <w:color w:val="auto"/>
          <w:sz w:val="22"/>
          <w:szCs w:val="22"/>
        </w:rPr>
        <w:t>itp.);</w:t>
      </w:r>
    </w:p>
    <w:p w:rsidR="009C47A2" w:rsidRPr="000B35F9" w:rsidRDefault="006B06E8" w:rsidP="006B06E8">
      <w:pPr>
        <w:pStyle w:val="Default"/>
        <w:numPr>
          <w:ilvl w:val="0"/>
          <w:numId w:val="40"/>
        </w:numPr>
        <w:spacing w:before="120" w:after="120" w:line="276" w:lineRule="auto"/>
        <w:ind w:left="993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M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>niejsz</w:t>
      </w:r>
      <w:r>
        <w:rPr>
          <w:rFonts w:ascii="Verdana" w:hAnsi="Verdana" w:cs="Times New Roman"/>
          <w:color w:val="auto"/>
          <w:sz w:val="22"/>
          <w:szCs w:val="22"/>
        </w:rPr>
        <w:t>e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 xml:space="preserve"> szans</w:t>
      </w:r>
      <w:r>
        <w:rPr>
          <w:rFonts w:ascii="Verdana" w:hAnsi="Verdana" w:cs="Times New Roman"/>
          <w:color w:val="auto"/>
          <w:sz w:val="22"/>
          <w:szCs w:val="22"/>
        </w:rPr>
        <w:t>e – o</w:t>
      </w:r>
      <w:r w:rsidRPr="000B35F9">
        <w:rPr>
          <w:rFonts w:ascii="Verdana" w:hAnsi="Verdana" w:cs="Times New Roman"/>
          <w:color w:val="auto"/>
          <w:sz w:val="22"/>
          <w:szCs w:val="22"/>
        </w:rPr>
        <w:t>cen</w:t>
      </w:r>
      <w:r>
        <w:rPr>
          <w:rFonts w:ascii="Verdana" w:hAnsi="Verdana" w:cs="Times New Roman"/>
          <w:color w:val="auto"/>
          <w:sz w:val="22"/>
          <w:szCs w:val="22"/>
        </w:rPr>
        <w:t>a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sytuacji życiowej ucznia –</w:t>
      </w:r>
      <w:r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 xml:space="preserve">gdzie punkty przyznawane po weryfikacji </w:t>
      </w:r>
      <w:r>
        <w:rPr>
          <w:rFonts w:ascii="Verdana" w:hAnsi="Verdana" w:cs="Times New Roman"/>
          <w:color w:val="auto"/>
          <w:sz w:val="22"/>
          <w:szCs w:val="22"/>
        </w:rPr>
        <w:t xml:space="preserve">kryteriów (zamieszkanie na terenach wiejskich, niskie dochody kwalifikujące do zasiłku socjalnego, niepełna rodzina, rodzina wielodzietna – powyżej 3 dzieci, niepełnosprawność, udokumentowane problemy edukacyjne) 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 xml:space="preserve">wychowawcy wybranej klasy w przypadku spełnienia jednego z kryteriów uczeń otrzymuje </w:t>
      </w:r>
      <w:r>
        <w:rPr>
          <w:rFonts w:ascii="Verdana" w:hAnsi="Verdana" w:cs="Times New Roman"/>
          <w:color w:val="auto"/>
          <w:sz w:val="22"/>
          <w:szCs w:val="22"/>
        </w:rPr>
        <w:t>3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 xml:space="preserve"> pkt, w przypadku 2 i więcej otrzymuje max. </w:t>
      </w:r>
      <w:r>
        <w:rPr>
          <w:rFonts w:ascii="Verdana" w:hAnsi="Verdana" w:cs="Times New Roman"/>
          <w:color w:val="auto"/>
          <w:sz w:val="22"/>
          <w:szCs w:val="22"/>
        </w:rPr>
        <w:t>6</w:t>
      </w:r>
      <w:r w:rsidR="009C47A2" w:rsidRPr="000B35F9">
        <w:rPr>
          <w:rFonts w:ascii="Verdana" w:hAnsi="Verdana" w:cs="Times New Roman"/>
          <w:color w:val="auto"/>
          <w:sz w:val="22"/>
          <w:szCs w:val="22"/>
        </w:rPr>
        <w:t xml:space="preserve"> pkt.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3.12. </w:t>
      </w:r>
      <w:r w:rsidRPr="000B35F9">
        <w:rPr>
          <w:rFonts w:ascii="Verdana" w:hAnsi="Verdana" w:cs="Times New Roman"/>
          <w:color w:val="auto"/>
          <w:sz w:val="22"/>
          <w:szCs w:val="22"/>
        </w:rPr>
        <w:t>Punkty za poszczególne kategorie zostaną przyznane przez Komisję na podstawie weryfikacji formularzy zgłoszeniowych z osiągniętymi wynikami w nauce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oraz dostarczonymi informacjami/zaświadczeniami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bCs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>3.13. Kolejność oraz uzyskane w ramach poszczególnych kryteriów punkty będą także miały znaczenie w przypadku osób, które uzyskają taki sam wynik, tj. pierwszeństwo uzyska osoba z wyższą liczba punktów w kryteriach w kolejności:</w:t>
      </w:r>
      <w:r w:rsidRPr="000B35F9">
        <w:rPr>
          <w:rFonts w:ascii="Verdana" w:hAnsi="Verdana" w:cs="Times New Roman"/>
          <w:sz w:val="22"/>
          <w:szCs w:val="22"/>
        </w:rPr>
        <w:t xml:space="preserve"> średnia ocen z</w:t>
      </w:r>
      <w:r w:rsidR="006B06E8">
        <w:rPr>
          <w:rFonts w:ascii="Verdana" w:hAnsi="Verdana" w:cs="Times New Roman"/>
          <w:sz w:val="22"/>
          <w:szCs w:val="22"/>
        </w:rPr>
        <w:t> </w:t>
      </w:r>
      <w:r w:rsidRPr="000B35F9">
        <w:rPr>
          <w:rFonts w:ascii="Verdana" w:hAnsi="Verdana" w:cs="Times New Roman"/>
          <w:sz w:val="22"/>
          <w:szCs w:val="22"/>
        </w:rPr>
        <w:t xml:space="preserve">przedmiotów zawodowych; </w:t>
      </w:r>
      <w:r w:rsidR="006B06E8" w:rsidRPr="000B35F9">
        <w:rPr>
          <w:rFonts w:ascii="Verdana" w:hAnsi="Verdana" w:cs="Times New Roman"/>
          <w:sz w:val="22"/>
          <w:szCs w:val="22"/>
        </w:rPr>
        <w:t>ocena z zachowania</w:t>
      </w:r>
      <w:r w:rsidR="006B06E8">
        <w:rPr>
          <w:rFonts w:ascii="Verdana" w:hAnsi="Verdana" w:cs="Times New Roman"/>
          <w:sz w:val="22"/>
          <w:szCs w:val="22"/>
        </w:rPr>
        <w:t xml:space="preserve">; </w:t>
      </w:r>
      <w:r w:rsidRPr="000B35F9">
        <w:rPr>
          <w:rFonts w:ascii="Verdana" w:hAnsi="Verdana" w:cs="Times New Roman"/>
          <w:sz w:val="22"/>
          <w:szCs w:val="22"/>
        </w:rPr>
        <w:t xml:space="preserve">ocena z zajęć z j. angielskiego; </w:t>
      </w:r>
      <w:r w:rsidR="006B06E8" w:rsidRPr="000B35F9">
        <w:rPr>
          <w:rFonts w:ascii="Verdana" w:hAnsi="Verdana" w:cs="Times New Roman"/>
          <w:sz w:val="22"/>
          <w:szCs w:val="22"/>
        </w:rPr>
        <w:t xml:space="preserve">średnia ocen z przedmiotów </w:t>
      </w:r>
      <w:r w:rsidR="006B06E8">
        <w:rPr>
          <w:rFonts w:ascii="Verdana" w:hAnsi="Verdana" w:cs="Times New Roman"/>
          <w:sz w:val="22"/>
          <w:szCs w:val="22"/>
        </w:rPr>
        <w:t>ogólnych</w:t>
      </w:r>
      <w:r w:rsidRPr="000B35F9">
        <w:rPr>
          <w:rFonts w:ascii="Verdana" w:hAnsi="Verdana" w:cs="Times New Roman"/>
          <w:sz w:val="22"/>
          <w:szCs w:val="22"/>
        </w:rPr>
        <w:t xml:space="preserve">; </w:t>
      </w:r>
      <w:r w:rsidR="006B06E8">
        <w:rPr>
          <w:rFonts w:ascii="Verdana" w:hAnsi="Verdana" w:cs="Times New Roman"/>
          <w:sz w:val="22"/>
          <w:szCs w:val="22"/>
        </w:rPr>
        <w:t>reprezentowanie szkoły</w:t>
      </w:r>
      <w:r w:rsidRPr="000B35F9">
        <w:rPr>
          <w:rFonts w:ascii="Verdana" w:hAnsi="Verdana" w:cs="Times New Roman"/>
          <w:sz w:val="22"/>
          <w:szCs w:val="22"/>
        </w:rPr>
        <w:t xml:space="preserve">; </w:t>
      </w:r>
      <w:r w:rsidR="006B06E8" w:rsidRPr="000B35F9">
        <w:rPr>
          <w:rFonts w:ascii="Verdana" w:hAnsi="Verdana" w:cs="Times New Roman"/>
          <w:sz w:val="22"/>
          <w:szCs w:val="22"/>
        </w:rPr>
        <w:t xml:space="preserve">mniejsze szanse </w:t>
      </w:r>
      <w:r w:rsidR="006B06E8">
        <w:rPr>
          <w:rFonts w:ascii="Verdana" w:hAnsi="Verdana" w:cs="Times New Roman"/>
          <w:sz w:val="22"/>
          <w:szCs w:val="22"/>
        </w:rPr>
        <w:t xml:space="preserve">– </w:t>
      </w:r>
      <w:r w:rsidRPr="000B35F9">
        <w:rPr>
          <w:rFonts w:ascii="Verdana" w:hAnsi="Verdana" w:cs="Times New Roman"/>
          <w:sz w:val="22"/>
          <w:szCs w:val="22"/>
        </w:rPr>
        <w:t>analiza sytuacji życiowej kandydata.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3.14. W przypadku każdej z rekrutacji, </w:t>
      </w:r>
      <w:r w:rsidRPr="000B35F9">
        <w:rPr>
          <w:rFonts w:ascii="Verdana" w:hAnsi="Verdana" w:cs="Times New Roman"/>
          <w:color w:val="auto"/>
          <w:sz w:val="22"/>
          <w:szCs w:val="22"/>
        </w:rPr>
        <w:t>3</w:t>
      </w:r>
      <w:r w:rsidR="006B06E8">
        <w:rPr>
          <w:rFonts w:ascii="Verdana" w:hAnsi="Verdana" w:cs="Times New Roman"/>
          <w:color w:val="auto"/>
          <w:sz w:val="22"/>
          <w:szCs w:val="22"/>
        </w:rPr>
        <w:t>6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osób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(po 12 z każdego z 3 zawodów)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z</w:t>
      </w:r>
      <w:r w:rsidR="006B06E8">
        <w:rPr>
          <w:rFonts w:ascii="Verdana" w:hAnsi="Verdana" w:cs="Times New Roman"/>
          <w:color w:val="auto"/>
          <w:sz w:val="22"/>
          <w:szCs w:val="22"/>
        </w:rPr>
        <w:t> 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najlepszymi wynikami 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zostanie zakwalifikowanych do udziału we wszystkich formach wsparcia </w:t>
      </w:r>
      <w:r w:rsidRPr="000B35F9">
        <w:rPr>
          <w:rFonts w:ascii="Verdana" w:hAnsi="Verdana" w:cs="Times New Roman"/>
          <w:color w:val="auto"/>
          <w:sz w:val="22"/>
          <w:szCs w:val="22"/>
        </w:rPr>
        <w:t>w ramach projektu, trafi</w:t>
      </w:r>
      <w:r w:rsidR="006B06E8">
        <w:rPr>
          <w:rFonts w:ascii="Verdana" w:hAnsi="Verdana" w:cs="Times New Roman"/>
          <w:color w:val="auto"/>
          <w:sz w:val="22"/>
          <w:szCs w:val="22"/>
        </w:rPr>
        <w:t>ając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na listę główną, natomiast lista rezerwowa utworzona zostanie z 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min.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2 osób z </w:t>
      </w:r>
      <w:r w:rsidR="006B06E8">
        <w:rPr>
          <w:rFonts w:ascii="Verdana" w:hAnsi="Verdana" w:cs="Times New Roman"/>
          <w:color w:val="auto"/>
          <w:sz w:val="22"/>
          <w:szCs w:val="22"/>
        </w:rPr>
        <w:t>każdego z 3 zawodów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, w sumie </w:t>
      </w:r>
      <w:r w:rsidR="006B06E8">
        <w:rPr>
          <w:rFonts w:ascii="Verdana" w:hAnsi="Verdana" w:cs="Times New Roman"/>
          <w:color w:val="auto"/>
          <w:sz w:val="22"/>
          <w:szCs w:val="22"/>
        </w:rPr>
        <w:t>tworząc przynajmniej 6-osobową listę rezerwową, z której uczniowie będą kwalifikowani do udziału w projekcie w przypadku konieczności uzasadnionego wycofania się kogoś z listy głównej</w:t>
      </w:r>
      <w:r w:rsidRPr="000B35F9">
        <w:rPr>
          <w:rFonts w:ascii="Verdana" w:hAnsi="Verdana" w:cs="Times New Roman"/>
          <w:color w:val="auto"/>
          <w:sz w:val="22"/>
          <w:szCs w:val="22"/>
        </w:rPr>
        <w:t>.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color w:val="auto"/>
          <w:sz w:val="22"/>
          <w:szCs w:val="22"/>
        </w:rPr>
        <w:t xml:space="preserve">3.15. Wyniki zostaną opublikowane przez Organizację wysyłającą przy wykorzystaniu kanałów tradycyjnych i internetowych.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3.16.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W razie zaistnienia nadzwyczajnych okoliczności, przewiduje się 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możliwość </w:t>
      </w:r>
      <w:r w:rsidRPr="000B35F9">
        <w:rPr>
          <w:rFonts w:ascii="Verdana" w:hAnsi="Verdana" w:cs="Times New Roman"/>
          <w:color w:val="auto"/>
          <w:sz w:val="22"/>
          <w:szCs w:val="22"/>
        </w:rPr>
        <w:t>przeprowadzeni</w:t>
      </w:r>
      <w:r w:rsidR="006B06E8">
        <w:rPr>
          <w:rFonts w:ascii="Verdana" w:hAnsi="Verdana" w:cs="Times New Roman"/>
          <w:color w:val="auto"/>
          <w:sz w:val="22"/>
          <w:szCs w:val="22"/>
        </w:rPr>
        <w:t>a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rekrutacji uzupełniającej w trybie pilnym. Odbędzie się ona na tych samych warunkach, co </w:t>
      </w:r>
      <w:r w:rsidR="006B06E8">
        <w:rPr>
          <w:rFonts w:ascii="Verdana" w:hAnsi="Verdana" w:cs="Times New Roman"/>
          <w:color w:val="auto"/>
          <w:sz w:val="22"/>
          <w:szCs w:val="22"/>
        </w:rPr>
        <w:t>rekrutacja podstawowa, jednak w trybie skróconym – maksymalnie 7-dniowym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3.17.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Każdy uczeń, który nie znajdzie się na liście osób zakwalifikowanych, ma możliwość odwołania się od decyzji Komisji. Odpowiednie pismo należy złożyć w ciągu 7 dni od momentu opublikowania wyników. Pismo złożone </w:t>
      </w:r>
      <w:r w:rsidR="006B06E8">
        <w:rPr>
          <w:rFonts w:ascii="Verdana" w:hAnsi="Verdana" w:cs="Times New Roman"/>
          <w:color w:val="auto"/>
          <w:sz w:val="22"/>
          <w:szCs w:val="22"/>
        </w:rPr>
        <w:t>do Dyrektora 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musi zawierać uzasadnienie odwołania. </w:t>
      </w:r>
      <w:r w:rsidR="006B06E8">
        <w:rPr>
          <w:rFonts w:ascii="Verdana" w:hAnsi="Verdana" w:cs="Times New Roman"/>
          <w:color w:val="auto"/>
          <w:sz w:val="22"/>
          <w:szCs w:val="22"/>
        </w:rPr>
        <w:t>Dyrektor 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ma 3 dni robocze na rozpatrzenie wniosku. </w:t>
      </w:r>
    </w:p>
    <w:p w:rsidR="009C47A2" w:rsidRPr="009C47A2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lastRenderedPageBreak/>
        <w:t>3.1</w:t>
      </w:r>
      <w:r w:rsidR="00AB5761">
        <w:rPr>
          <w:rFonts w:ascii="Verdana" w:hAnsi="Verdana" w:cs="Times New Roman"/>
          <w:bCs/>
          <w:color w:val="auto"/>
          <w:sz w:val="22"/>
          <w:szCs w:val="22"/>
        </w:rPr>
        <w:t>8</w:t>
      </w: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Każdy uczestnik, bez podania przyczyny, może zrezygnować z udziału w projekcie w ciągu 7 dni od momentu opublikowania 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ostatecznych </w:t>
      </w:r>
      <w:r w:rsidRPr="000B35F9">
        <w:rPr>
          <w:rFonts w:ascii="Verdana" w:hAnsi="Verdana" w:cs="Times New Roman"/>
          <w:color w:val="auto"/>
          <w:sz w:val="22"/>
          <w:szCs w:val="22"/>
        </w:rPr>
        <w:t>wyników, poprzez złożenie odpowiedniego oświadczenia na ręce Komisji. Bieg terminu rozpoczyna się wraz z datą ogłoszenia</w:t>
      </w:r>
      <w:r w:rsidR="006B06E8">
        <w:rPr>
          <w:rFonts w:ascii="Verdana" w:hAnsi="Verdana" w:cs="Times New Roman"/>
          <w:color w:val="auto"/>
          <w:sz w:val="22"/>
          <w:szCs w:val="22"/>
        </w:rPr>
        <w:t xml:space="preserve"> ostatecznych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wyników rekrutacji.</w:t>
      </w:r>
    </w:p>
    <w:p w:rsidR="009C47A2" w:rsidRDefault="009C47A2" w:rsidP="009C47A2">
      <w:pPr>
        <w:spacing w:before="120" w:after="120"/>
        <w:rPr>
          <w:rFonts w:ascii="Verdana" w:hAnsi="Verdana" w:cs="Times New Roman"/>
          <w:b/>
          <w:bCs/>
          <w:i/>
          <w:sz w:val="24"/>
          <w:szCs w:val="24"/>
          <w:lang w:val="pl-PL"/>
        </w:rPr>
      </w:pPr>
    </w:p>
    <w:p w:rsidR="00AB5761" w:rsidRPr="000B35F9" w:rsidRDefault="00AB5761" w:rsidP="009C47A2">
      <w:pPr>
        <w:spacing w:before="120" w:after="120"/>
        <w:rPr>
          <w:rFonts w:ascii="Verdana" w:hAnsi="Verdana" w:cs="Times New Roman"/>
          <w:b/>
          <w:bCs/>
          <w:i/>
          <w:sz w:val="24"/>
          <w:szCs w:val="24"/>
          <w:lang w:val="pl-PL"/>
        </w:rPr>
      </w:pPr>
    </w:p>
    <w:p w:rsidR="000B35F9" w:rsidRPr="000B35F9" w:rsidRDefault="009C47A2" w:rsidP="009C47A2">
      <w:pPr>
        <w:spacing w:before="120" w:after="120"/>
        <w:jc w:val="center"/>
        <w:rPr>
          <w:rFonts w:ascii="Verdana" w:hAnsi="Verdana" w:cs="Times New Roman"/>
          <w:b/>
          <w:bCs/>
          <w:i/>
          <w:sz w:val="24"/>
          <w:szCs w:val="24"/>
          <w:lang w:val="pl-PL"/>
        </w:rPr>
      </w:pPr>
      <w:r w:rsidRPr="000B35F9">
        <w:rPr>
          <w:rFonts w:ascii="Verdana" w:hAnsi="Verdana" w:cs="Times New Roman"/>
          <w:b/>
          <w:bCs/>
          <w:i/>
          <w:sz w:val="24"/>
          <w:szCs w:val="24"/>
          <w:lang w:val="pl-PL"/>
        </w:rPr>
        <w:t xml:space="preserve">§4. </w:t>
      </w:r>
    </w:p>
    <w:p w:rsidR="009C47A2" w:rsidRPr="000B35F9" w:rsidRDefault="009C47A2" w:rsidP="009C47A2">
      <w:pPr>
        <w:spacing w:before="120" w:after="120"/>
        <w:jc w:val="center"/>
        <w:rPr>
          <w:rFonts w:ascii="Verdana" w:hAnsi="Verdana" w:cs="Times New Roman"/>
          <w:b/>
          <w:i/>
          <w:iCs/>
          <w:sz w:val="24"/>
          <w:szCs w:val="24"/>
          <w:lang w:val="pl-PL"/>
        </w:rPr>
      </w:pPr>
      <w:r w:rsidRPr="000B35F9">
        <w:rPr>
          <w:rFonts w:ascii="Verdana" w:hAnsi="Verdana" w:cs="Times New Roman"/>
          <w:b/>
          <w:i/>
          <w:iCs/>
          <w:sz w:val="24"/>
          <w:szCs w:val="24"/>
          <w:lang w:val="pl-PL"/>
        </w:rPr>
        <w:t>Postanowienia końcowe</w:t>
      </w:r>
    </w:p>
    <w:p w:rsidR="000B35F9" w:rsidRPr="000B35F9" w:rsidRDefault="000B35F9" w:rsidP="009C47A2">
      <w:pPr>
        <w:spacing w:before="120" w:after="120"/>
        <w:jc w:val="center"/>
        <w:rPr>
          <w:rFonts w:ascii="Verdana" w:hAnsi="Verdana" w:cs="Times New Roman"/>
          <w:b/>
          <w:bCs/>
          <w:i/>
          <w:sz w:val="24"/>
          <w:szCs w:val="24"/>
          <w:lang w:val="pl-PL"/>
        </w:rPr>
      </w:pP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4.1.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Wszelkie uwagi i opinie dotyczące przeprowadzonych działań oraz opinie na temat pracy opiekunów, uczestnik ma prawo zgłaszać do Koordynatora projektu.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4.2.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Uczestnik projektu ponosi odpowiedzialność za składanie oświadczeń niezgodnych z prawdą.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4.3.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Koordynator z ramienia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 sprawuje nadzór nad kwestiami merytorycznymi i</w:t>
      </w:r>
      <w:r w:rsidR="000B35F9">
        <w:rPr>
          <w:rFonts w:ascii="Verdana" w:hAnsi="Verdana" w:cs="Times New Roman"/>
          <w:color w:val="auto"/>
          <w:sz w:val="22"/>
          <w:szCs w:val="22"/>
        </w:rPr>
        <w:t> 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organizacyjnymi projektu.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4.4. 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W przypadkach nieuregulowanych niniejszym regulaminem, decyzję podejmuje Koordynator projektu z ramienia </w:t>
      </w:r>
      <w:r w:rsidR="000B35F9">
        <w:rPr>
          <w:rFonts w:ascii="Verdana" w:hAnsi="Verdana" w:cs="Times New Roman"/>
          <w:color w:val="auto"/>
          <w:sz w:val="22"/>
          <w:szCs w:val="22"/>
        </w:rPr>
        <w:t>ZSR</w:t>
      </w:r>
      <w:r w:rsidRPr="000B35F9">
        <w:rPr>
          <w:rFonts w:ascii="Verdana" w:hAnsi="Verdana" w:cs="Times New Roman"/>
          <w:color w:val="auto"/>
          <w:sz w:val="22"/>
          <w:szCs w:val="22"/>
        </w:rPr>
        <w:t xml:space="preserve">. </w:t>
      </w:r>
    </w:p>
    <w:p w:rsidR="009C47A2" w:rsidRPr="000B35F9" w:rsidRDefault="009C47A2" w:rsidP="009C47A2">
      <w:pPr>
        <w:pStyle w:val="Default"/>
        <w:spacing w:before="120" w:after="120" w:line="276" w:lineRule="auto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0B35F9">
        <w:rPr>
          <w:rFonts w:ascii="Verdana" w:hAnsi="Verdana" w:cs="Times New Roman"/>
          <w:bCs/>
          <w:color w:val="auto"/>
          <w:sz w:val="22"/>
          <w:szCs w:val="22"/>
        </w:rPr>
        <w:t xml:space="preserve">4.5. </w:t>
      </w:r>
      <w:r w:rsidRPr="000B35F9">
        <w:rPr>
          <w:rFonts w:ascii="Verdana" w:hAnsi="Verdana" w:cs="Times New Roman"/>
          <w:color w:val="auto"/>
          <w:sz w:val="22"/>
          <w:szCs w:val="22"/>
        </w:rPr>
        <w:t>W kwestiach nieobjętych niniejszym regulaminem, zastosowanie mają przepisy polskiego kodeksu cywilnego.</w:t>
      </w:r>
    </w:p>
    <w:p w:rsidR="009C47A2" w:rsidRPr="000B35F9" w:rsidRDefault="009C47A2" w:rsidP="009C47A2">
      <w:pPr>
        <w:spacing w:line="360" w:lineRule="auto"/>
        <w:rPr>
          <w:rFonts w:ascii="Verdana" w:hAnsi="Verdana" w:cs="Arial"/>
          <w:b/>
          <w:lang w:val="pl-PL"/>
        </w:rPr>
      </w:pPr>
      <w:r w:rsidRPr="000B35F9">
        <w:rPr>
          <w:rFonts w:ascii="Verdana" w:hAnsi="Verdana" w:cs="Times New Roman"/>
          <w:bCs/>
        </w:rPr>
        <w:t xml:space="preserve">4.6. </w:t>
      </w:r>
      <w:proofErr w:type="spellStart"/>
      <w:r w:rsidRPr="000B35F9">
        <w:rPr>
          <w:rFonts w:ascii="Verdana" w:hAnsi="Verdana" w:cs="Times New Roman"/>
          <w:bCs/>
        </w:rPr>
        <w:t>Regulamin</w:t>
      </w:r>
      <w:proofErr w:type="spellEnd"/>
      <w:r w:rsidRPr="000B35F9">
        <w:rPr>
          <w:rFonts w:ascii="Verdana" w:hAnsi="Verdana" w:cs="Times New Roman"/>
          <w:bCs/>
        </w:rPr>
        <w:t xml:space="preserve"> </w:t>
      </w:r>
      <w:proofErr w:type="spellStart"/>
      <w:r w:rsidRPr="000B35F9">
        <w:rPr>
          <w:rFonts w:ascii="Verdana" w:hAnsi="Verdana" w:cs="Times New Roman"/>
          <w:bCs/>
        </w:rPr>
        <w:t>obowiązuje</w:t>
      </w:r>
      <w:proofErr w:type="spellEnd"/>
      <w:r w:rsidRPr="000B35F9">
        <w:rPr>
          <w:rFonts w:ascii="Verdana" w:hAnsi="Verdana" w:cs="Times New Roman"/>
          <w:bCs/>
        </w:rPr>
        <w:t xml:space="preserve"> </w:t>
      </w:r>
      <w:proofErr w:type="spellStart"/>
      <w:r w:rsidRPr="000B35F9">
        <w:rPr>
          <w:rFonts w:ascii="Verdana" w:hAnsi="Verdana" w:cs="Times New Roman"/>
          <w:bCs/>
        </w:rPr>
        <w:t>od</w:t>
      </w:r>
      <w:proofErr w:type="spellEnd"/>
      <w:r w:rsidRPr="000B35F9">
        <w:rPr>
          <w:rFonts w:ascii="Verdana" w:hAnsi="Verdana" w:cs="Times New Roman"/>
          <w:bCs/>
        </w:rPr>
        <w:t xml:space="preserve"> 01.0</w:t>
      </w:r>
      <w:r w:rsidR="000B35F9">
        <w:rPr>
          <w:rFonts w:ascii="Verdana" w:hAnsi="Verdana" w:cs="Times New Roman"/>
          <w:bCs/>
        </w:rPr>
        <w:t>9</w:t>
      </w:r>
      <w:r w:rsidRPr="000B35F9">
        <w:rPr>
          <w:rFonts w:ascii="Verdana" w:hAnsi="Verdana" w:cs="Times New Roman"/>
          <w:bCs/>
        </w:rPr>
        <w:t>.2020 do 31.</w:t>
      </w:r>
      <w:r w:rsidR="000B35F9">
        <w:rPr>
          <w:rFonts w:ascii="Verdana" w:hAnsi="Verdana" w:cs="Times New Roman"/>
          <w:bCs/>
        </w:rPr>
        <w:t>12</w:t>
      </w:r>
      <w:r w:rsidRPr="000B35F9">
        <w:rPr>
          <w:rFonts w:ascii="Verdana" w:hAnsi="Verdana" w:cs="Times New Roman"/>
          <w:bCs/>
        </w:rPr>
        <w:t>.202</w:t>
      </w:r>
      <w:r w:rsidR="000B35F9">
        <w:rPr>
          <w:rFonts w:ascii="Verdana" w:hAnsi="Verdana" w:cs="Times New Roman"/>
          <w:bCs/>
        </w:rPr>
        <w:t>1</w:t>
      </w:r>
      <w:r w:rsidRPr="000B35F9">
        <w:rPr>
          <w:rFonts w:ascii="Verdana" w:hAnsi="Verdana" w:cs="Times New Roman"/>
          <w:bCs/>
        </w:rPr>
        <w:t>.</w:t>
      </w:r>
    </w:p>
    <w:sectPr w:rsidR="009C47A2" w:rsidRPr="000B35F9">
      <w:headerReference w:type="default" r:id="rId7"/>
      <w:footerReference w:type="even" r:id="rId8"/>
      <w:footerReference w:type="default" r:id="rId9"/>
      <w:pgSz w:w="12240" w:h="15840"/>
      <w:pgMar w:top="10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2E3" w:rsidRDefault="004662E3" w:rsidP="00840D98">
      <w:r>
        <w:separator/>
      </w:r>
    </w:p>
  </w:endnote>
  <w:endnote w:type="continuationSeparator" w:id="0">
    <w:p w:rsidR="004662E3" w:rsidRDefault="004662E3" w:rsidP="0084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60878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D7852" w:rsidRDefault="00DD7852" w:rsidP="00527EC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D7852" w:rsidRDefault="00DD7852" w:rsidP="00DA2D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790945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27ECE" w:rsidRPr="0047131F" w:rsidRDefault="00527ECE" w:rsidP="00E04D15">
        <w:pPr>
          <w:pStyle w:val="Stopka"/>
          <w:framePr w:wrap="none" w:vAnchor="text" w:hAnchor="margin" w:xAlign="right" w:y="1"/>
          <w:rPr>
            <w:rStyle w:val="Numerstrony"/>
            <w:lang w:val="pl-PL"/>
          </w:rPr>
        </w:pPr>
        <w:r>
          <w:rPr>
            <w:rStyle w:val="Numerstrony"/>
          </w:rPr>
          <w:fldChar w:fldCharType="begin"/>
        </w:r>
        <w:r w:rsidRPr="0047131F">
          <w:rPr>
            <w:rStyle w:val="Numerstrony"/>
            <w:lang w:val="pl-PL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Pr="0047131F">
          <w:rPr>
            <w:rStyle w:val="Numerstrony"/>
            <w:noProof/>
            <w:lang w:val="pl-PL"/>
          </w:rPr>
          <w:t>6</w:t>
        </w:r>
        <w:r>
          <w:rPr>
            <w:rStyle w:val="Numerstrony"/>
          </w:rPr>
          <w:fldChar w:fldCharType="end"/>
        </w:r>
      </w:p>
    </w:sdtContent>
  </w:sdt>
  <w:p w:rsidR="00DD7852" w:rsidRPr="0047131F" w:rsidRDefault="00BA065D" w:rsidP="00527ECE">
    <w:pPr>
      <w:pStyle w:val="Stopka"/>
      <w:ind w:right="360"/>
      <w:jc w:val="center"/>
      <w:rPr>
        <w:rFonts w:ascii="Verdana" w:hAnsi="Verdana" w:cs="Arial"/>
        <w:bCs/>
        <w:iCs/>
        <w:sz w:val="18"/>
        <w:szCs w:val="18"/>
        <w:lang w:val="pl-PL"/>
      </w:rPr>
    </w:pPr>
    <w:r w:rsidRPr="0047131F">
      <w:rPr>
        <w:rFonts w:ascii="Verdana" w:hAnsi="Verdana" w:cs="Arial"/>
        <w:bCs/>
        <w:iCs/>
        <w:sz w:val="18"/>
        <w:szCs w:val="18"/>
        <w:lang w:val="pl-PL"/>
      </w:rPr>
      <w:t xml:space="preserve">Projekt nr </w:t>
    </w:r>
    <w:r w:rsidRPr="0047131F">
      <w:rPr>
        <w:rFonts w:ascii="Verdana" w:eastAsiaTheme="minorHAnsi" w:hAnsi="Verdana" w:cs="Times New Roman"/>
        <w:bCs/>
        <w:sz w:val="18"/>
        <w:szCs w:val="18"/>
        <w:lang w:val="pl-PL"/>
      </w:rPr>
      <w:t>2020-1-PL01-KA102-081234</w:t>
    </w:r>
    <w:r w:rsidRPr="0047131F">
      <w:rPr>
        <w:rFonts w:ascii="Verdana" w:hAnsi="Verdana" w:cs="Arial"/>
        <w:bCs/>
        <w:iCs/>
        <w:sz w:val="18"/>
        <w:szCs w:val="18"/>
        <w:lang w:val="pl-PL"/>
      </w:rPr>
      <w:t xml:space="preserve"> pt. „Europa na celowniku”, realizowany w ramach Programu Erasmus+, sektor Kształcenie i szkolenia zawodowe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2E3" w:rsidRDefault="004662E3" w:rsidP="00840D98">
      <w:r>
        <w:separator/>
      </w:r>
    </w:p>
  </w:footnote>
  <w:footnote w:type="continuationSeparator" w:id="0">
    <w:p w:rsidR="004662E3" w:rsidRDefault="004662E3" w:rsidP="0084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852" w:rsidRPr="00DA2D77" w:rsidRDefault="0047131F">
    <w:pPr>
      <w:pStyle w:val="Nagwek"/>
      <w:rPr>
        <w:rFonts w:ascii="Verdana" w:hAnsi="Verdana" w:cs="Arial"/>
        <w:b/>
        <w:sz w:val="18"/>
        <w:szCs w:val="18"/>
        <w:lang w:val="pl-PL"/>
      </w:rPr>
    </w:pPr>
    <w:r w:rsidRPr="00DA2D77">
      <w:rPr>
        <w:rFonts w:ascii="Verdana" w:hAnsi="Verdana" w:cs="Arial"/>
        <w:b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1456D7A0" wp14:editId="7B5C17FA">
          <wp:simplePos x="0" y="0"/>
          <wp:positionH relativeFrom="column">
            <wp:posOffset>4061460</wp:posOffset>
          </wp:positionH>
          <wp:positionV relativeFrom="paragraph">
            <wp:posOffset>89535</wp:posOffset>
          </wp:positionV>
          <wp:extent cx="2158365" cy="605790"/>
          <wp:effectExtent l="0" t="0" r="0" b="0"/>
          <wp:wrapTight wrapText="bothSides">
            <wp:wrapPolygon edited="0">
              <wp:start x="0" y="0"/>
              <wp:lineTo x="0" y="20830"/>
              <wp:lineTo x="21352" y="20830"/>
              <wp:lineTo x="21352" y="0"/>
              <wp:lineTo x="0" y="0"/>
            </wp:wrapPolygon>
          </wp:wrapTight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65D">
      <w:rPr>
        <w:rFonts w:ascii="Verdana" w:hAnsi="Verdana" w:cs="Arial"/>
        <w:b/>
        <w:noProof/>
        <w:sz w:val="18"/>
        <w:szCs w:val="18"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-74295</wp:posOffset>
          </wp:positionV>
          <wp:extent cx="841248" cy="8412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4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852" w:rsidRPr="00DA2D77" w:rsidRDefault="00DD7852">
    <w:pPr>
      <w:pStyle w:val="Nagwek"/>
      <w:rPr>
        <w:rFonts w:ascii="Verdana" w:hAnsi="Verdana" w:cs="Arial"/>
        <w:b/>
        <w:sz w:val="18"/>
        <w:szCs w:val="18"/>
        <w:lang w:val="pl-PL"/>
      </w:rPr>
    </w:pPr>
  </w:p>
  <w:p w:rsidR="00DD7852" w:rsidRPr="00DA2D77" w:rsidRDefault="00DD7852">
    <w:pPr>
      <w:pStyle w:val="Nagwek"/>
      <w:rPr>
        <w:rFonts w:ascii="Verdana" w:hAnsi="Verdana" w:cs="Arial"/>
        <w:sz w:val="18"/>
        <w:szCs w:val="18"/>
        <w:lang w:val="pl-PL"/>
      </w:rPr>
    </w:pPr>
  </w:p>
  <w:p w:rsidR="00DD7852" w:rsidRDefault="00DD7852" w:rsidP="00BA065D">
    <w:pPr>
      <w:pStyle w:val="Stopka"/>
      <w:rPr>
        <w:rFonts w:ascii="Verdana" w:hAnsi="Verdana" w:cs="Arial"/>
        <w:b/>
        <w:iCs/>
        <w:sz w:val="18"/>
        <w:szCs w:val="18"/>
        <w:lang w:val="pl-PL"/>
      </w:rPr>
    </w:pPr>
  </w:p>
  <w:p w:rsidR="00527ECE" w:rsidRPr="00DA2D77" w:rsidRDefault="00527ECE" w:rsidP="00BA065D">
    <w:pPr>
      <w:pStyle w:val="Stopka"/>
      <w:rPr>
        <w:rFonts w:ascii="Verdana" w:hAnsi="Verdana" w:cs="Arial"/>
        <w:b/>
        <w:iCs/>
        <w:sz w:val="18"/>
        <w:szCs w:val="18"/>
        <w:lang w:val="pl-PL"/>
      </w:rPr>
    </w:pPr>
  </w:p>
  <w:p w:rsidR="006B06E8" w:rsidRPr="00DA2D77" w:rsidRDefault="006B06E8">
    <w:pPr>
      <w:pStyle w:val="Nagwek"/>
      <w:rPr>
        <w:rFonts w:ascii="Verdana" w:hAnsi="Verdana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049"/>
    <w:multiLevelType w:val="hybridMultilevel"/>
    <w:tmpl w:val="DE90CB4C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C54"/>
    <w:multiLevelType w:val="hybridMultilevel"/>
    <w:tmpl w:val="EAD8EEE4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1DE"/>
    <w:multiLevelType w:val="hybridMultilevel"/>
    <w:tmpl w:val="4300BC3A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625A"/>
    <w:multiLevelType w:val="hybridMultilevel"/>
    <w:tmpl w:val="E06630E0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520A"/>
    <w:multiLevelType w:val="hybridMultilevel"/>
    <w:tmpl w:val="06FE7A9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7267A"/>
    <w:multiLevelType w:val="hybridMultilevel"/>
    <w:tmpl w:val="8D44078E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9F3"/>
    <w:multiLevelType w:val="hybridMultilevel"/>
    <w:tmpl w:val="F7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0E7E"/>
    <w:multiLevelType w:val="hybridMultilevel"/>
    <w:tmpl w:val="5100F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D4375"/>
    <w:multiLevelType w:val="hybridMultilevel"/>
    <w:tmpl w:val="463CE90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881"/>
    <w:multiLevelType w:val="hybridMultilevel"/>
    <w:tmpl w:val="06569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B56"/>
    <w:multiLevelType w:val="hybridMultilevel"/>
    <w:tmpl w:val="62606C6A"/>
    <w:lvl w:ilvl="0" w:tplc="32FC7338">
      <w:start w:val="3"/>
      <w:numFmt w:val="bullet"/>
      <w:lvlText w:val="–"/>
      <w:lvlJc w:val="left"/>
      <w:pPr>
        <w:ind w:left="792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574698C"/>
    <w:multiLevelType w:val="hybridMultilevel"/>
    <w:tmpl w:val="00DC3A88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3D4B"/>
    <w:multiLevelType w:val="hybridMultilevel"/>
    <w:tmpl w:val="04F481C6"/>
    <w:lvl w:ilvl="0" w:tplc="32FC7338">
      <w:start w:val="3"/>
      <w:numFmt w:val="bullet"/>
      <w:lvlText w:val="–"/>
      <w:lvlJc w:val="left"/>
      <w:pPr>
        <w:ind w:left="792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DCB575F"/>
    <w:multiLevelType w:val="hybridMultilevel"/>
    <w:tmpl w:val="5FE2C0D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4C9A"/>
    <w:multiLevelType w:val="hybridMultilevel"/>
    <w:tmpl w:val="F1D40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F3A77"/>
    <w:multiLevelType w:val="hybridMultilevel"/>
    <w:tmpl w:val="5FFCA83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062D1"/>
    <w:multiLevelType w:val="hybridMultilevel"/>
    <w:tmpl w:val="F1D40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3DD"/>
    <w:multiLevelType w:val="hybridMultilevel"/>
    <w:tmpl w:val="E37A4DE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3A1C"/>
    <w:multiLevelType w:val="hybridMultilevel"/>
    <w:tmpl w:val="238AA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65E5"/>
    <w:multiLevelType w:val="hybridMultilevel"/>
    <w:tmpl w:val="770EF5E4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741"/>
    <w:multiLevelType w:val="hybridMultilevel"/>
    <w:tmpl w:val="A0928BE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25252"/>
    <w:multiLevelType w:val="hybridMultilevel"/>
    <w:tmpl w:val="B0C02808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25DF9"/>
    <w:multiLevelType w:val="hybridMultilevel"/>
    <w:tmpl w:val="DD243E5E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3E61"/>
    <w:multiLevelType w:val="hybridMultilevel"/>
    <w:tmpl w:val="BE70421C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16C"/>
    <w:multiLevelType w:val="hybridMultilevel"/>
    <w:tmpl w:val="18DE40BE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621DF"/>
    <w:multiLevelType w:val="hybridMultilevel"/>
    <w:tmpl w:val="6438296A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66ECE"/>
    <w:multiLevelType w:val="hybridMultilevel"/>
    <w:tmpl w:val="6614884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407BB"/>
    <w:multiLevelType w:val="hybridMultilevel"/>
    <w:tmpl w:val="77B84F0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50FAF"/>
    <w:multiLevelType w:val="hybridMultilevel"/>
    <w:tmpl w:val="CD3C21F4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A1FF0"/>
    <w:multiLevelType w:val="hybridMultilevel"/>
    <w:tmpl w:val="D27C85D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2D7F"/>
    <w:multiLevelType w:val="hybridMultilevel"/>
    <w:tmpl w:val="23A4BDF4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A04A0"/>
    <w:multiLevelType w:val="hybridMultilevel"/>
    <w:tmpl w:val="3D00836A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33307"/>
    <w:multiLevelType w:val="hybridMultilevel"/>
    <w:tmpl w:val="AAD08B22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4195F"/>
    <w:multiLevelType w:val="hybridMultilevel"/>
    <w:tmpl w:val="EDF80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4178"/>
    <w:multiLevelType w:val="hybridMultilevel"/>
    <w:tmpl w:val="F1D40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95893"/>
    <w:multiLevelType w:val="hybridMultilevel"/>
    <w:tmpl w:val="6DA4A5C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0A03"/>
    <w:multiLevelType w:val="hybridMultilevel"/>
    <w:tmpl w:val="680625AA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014D2"/>
    <w:multiLevelType w:val="hybridMultilevel"/>
    <w:tmpl w:val="ED6ABEAC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60C78"/>
    <w:multiLevelType w:val="hybridMultilevel"/>
    <w:tmpl w:val="1D4E9158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35DC2"/>
    <w:multiLevelType w:val="hybridMultilevel"/>
    <w:tmpl w:val="7B7E2E1A"/>
    <w:lvl w:ilvl="0" w:tplc="32FC7338">
      <w:start w:val="3"/>
      <w:numFmt w:val="bullet"/>
      <w:lvlText w:val="–"/>
      <w:lvlJc w:val="left"/>
      <w:pPr>
        <w:ind w:left="792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304356F"/>
    <w:multiLevelType w:val="hybridMultilevel"/>
    <w:tmpl w:val="20FA9C86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81F"/>
    <w:multiLevelType w:val="hybridMultilevel"/>
    <w:tmpl w:val="13B8C880"/>
    <w:lvl w:ilvl="0" w:tplc="32FC733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15A62"/>
    <w:multiLevelType w:val="multilevel"/>
    <w:tmpl w:val="37180BE6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B3F02AB"/>
    <w:multiLevelType w:val="hybridMultilevel"/>
    <w:tmpl w:val="3836B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9"/>
  </w:num>
  <w:num w:numId="4">
    <w:abstractNumId w:val="34"/>
  </w:num>
  <w:num w:numId="5">
    <w:abstractNumId w:val="16"/>
  </w:num>
  <w:num w:numId="6">
    <w:abstractNumId w:val="14"/>
  </w:num>
  <w:num w:numId="7">
    <w:abstractNumId w:val="20"/>
  </w:num>
  <w:num w:numId="8">
    <w:abstractNumId w:val="22"/>
  </w:num>
  <w:num w:numId="9">
    <w:abstractNumId w:val="4"/>
  </w:num>
  <w:num w:numId="10">
    <w:abstractNumId w:val="2"/>
  </w:num>
  <w:num w:numId="11">
    <w:abstractNumId w:val="40"/>
  </w:num>
  <w:num w:numId="12">
    <w:abstractNumId w:val="15"/>
  </w:num>
  <w:num w:numId="13">
    <w:abstractNumId w:val="31"/>
  </w:num>
  <w:num w:numId="14">
    <w:abstractNumId w:val="19"/>
  </w:num>
  <w:num w:numId="15">
    <w:abstractNumId w:val="35"/>
  </w:num>
  <w:num w:numId="16">
    <w:abstractNumId w:val="26"/>
  </w:num>
  <w:num w:numId="17">
    <w:abstractNumId w:val="8"/>
  </w:num>
  <w:num w:numId="18">
    <w:abstractNumId w:val="13"/>
  </w:num>
  <w:num w:numId="19">
    <w:abstractNumId w:val="30"/>
  </w:num>
  <w:num w:numId="20">
    <w:abstractNumId w:val="5"/>
  </w:num>
  <w:num w:numId="21">
    <w:abstractNumId w:val="17"/>
  </w:num>
  <w:num w:numId="22">
    <w:abstractNumId w:val="37"/>
  </w:num>
  <w:num w:numId="23">
    <w:abstractNumId w:val="11"/>
  </w:num>
  <w:num w:numId="24">
    <w:abstractNumId w:val="27"/>
  </w:num>
  <w:num w:numId="25">
    <w:abstractNumId w:val="41"/>
  </w:num>
  <w:num w:numId="26">
    <w:abstractNumId w:val="21"/>
  </w:num>
  <w:num w:numId="27">
    <w:abstractNumId w:val="28"/>
  </w:num>
  <w:num w:numId="28">
    <w:abstractNumId w:val="24"/>
  </w:num>
  <w:num w:numId="29">
    <w:abstractNumId w:val="25"/>
  </w:num>
  <w:num w:numId="30">
    <w:abstractNumId w:val="1"/>
  </w:num>
  <w:num w:numId="31">
    <w:abstractNumId w:val="32"/>
  </w:num>
  <w:num w:numId="32">
    <w:abstractNumId w:val="23"/>
  </w:num>
  <w:num w:numId="33">
    <w:abstractNumId w:val="0"/>
  </w:num>
  <w:num w:numId="34">
    <w:abstractNumId w:val="3"/>
  </w:num>
  <w:num w:numId="35">
    <w:abstractNumId w:val="36"/>
  </w:num>
  <w:num w:numId="36">
    <w:abstractNumId w:val="29"/>
  </w:num>
  <w:num w:numId="37">
    <w:abstractNumId w:val="38"/>
  </w:num>
  <w:num w:numId="38">
    <w:abstractNumId w:val="33"/>
  </w:num>
  <w:num w:numId="39">
    <w:abstractNumId w:val="43"/>
  </w:num>
  <w:num w:numId="40">
    <w:abstractNumId w:val="6"/>
  </w:num>
  <w:num w:numId="41">
    <w:abstractNumId w:val="18"/>
  </w:num>
  <w:num w:numId="42">
    <w:abstractNumId w:val="7"/>
  </w:num>
  <w:num w:numId="43">
    <w:abstractNumId w:val="9"/>
  </w:num>
  <w:num w:numId="44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79"/>
    <w:rsid w:val="00006A4E"/>
    <w:rsid w:val="00036E45"/>
    <w:rsid w:val="00052269"/>
    <w:rsid w:val="000554B3"/>
    <w:rsid w:val="000751F7"/>
    <w:rsid w:val="000828EE"/>
    <w:rsid w:val="000B35F9"/>
    <w:rsid w:val="000B4301"/>
    <w:rsid w:val="000D452D"/>
    <w:rsid w:val="000D4A06"/>
    <w:rsid w:val="00151BDC"/>
    <w:rsid w:val="001622F6"/>
    <w:rsid w:val="00165AF5"/>
    <w:rsid w:val="001F0E6A"/>
    <w:rsid w:val="002834FF"/>
    <w:rsid w:val="0028531E"/>
    <w:rsid w:val="002C407B"/>
    <w:rsid w:val="00365D00"/>
    <w:rsid w:val="0037668A"/>
    <w:rsid w:val="003B5C79"/>
    <w:rsid w:val="003C3ADB"/>
    <w:rsid w:val="003D087D"/>
    <w:rsid w:val="00440417"/>
    <w:rsid w:val="00450DBB"/>
    <w:rsid w:val="004662E3"/>
    <w:rsid w:val="0047131F"/>
    <w:rsid w:val="00491A74"/>
    <w:rsid w:val="004A2F68"/>
    <w:rsid w:val="004B181D"/>
    <w:rsid w:val="00527ECE"/>
    <w:rsid w:val="00536B3B"/>
    <w:rsid w:val="005902D7"/>
    <w:rsid w:val="0059637C"/>
    <w:rsid w:val="005C679F"/>
    <w:rsid w:val="005E1E81"/>
    <w:rsid w:val="00611C0D"/>
    <w:rsid w:val="00623E2B"/>
    <w:rsid w:val="00646E70"/>
    <w:rsid w:val="00690D45"/>
    <w:rsid w:val="00693C33"/>
    <w:rsid w:val="00696E9B"/>
    <w:rsid w:val="006B06E8"/>
    <w:rsid w:val="006B6D3F"/>
    <w:rsid w:val="006D421A"/>
    <w:rsid w:val="006E2825"/>
    <w:rsid w:val="006F6591"/>
    <w:rsid w:val="0072486D"/>
    <w:rsid w:val="0072574C"/>
    <w:rsid w:val="0074571C"/>
    <w:rsid w:val="00746B46"/>
    <w:rsid w:val="007E491C"/>
    <w:rsid w:val="00834641"/>
    <w:rsid w:val="00840D98"/>
    <w:rsid w:val="008709CA"/>
    <w:rsid w:val="008C2C72"/>
    <w:rsid w:val="008F2242"/>
    <w:rsid w:val="0093796B"/>
    <w:rsid w:val="00945D91"/>
    <w:rsid w:val="00960615"/>
    <w:rsid w:val="009808DF"/>
    <w:rsid w:val="00985FEF"/>
    <w:rsid w:val="009B6046"/>
    <w:rsid w:val="009C47A2"/>
    <w:rsid w:val="00A413DF"/>
    <w:rsid w:val="00A75ED2"/>
    <w:rsid w:val="00AB5761"/>
    <w:rsid w:val="00AE3D25"/>
    <w:rsid w:val="00B0291F"/>
    <w:rsid w:val="00B23B3D"/>
    <w:rsid w:val="00B9536D"/>
    <w:rsid w:val="00B97CA0"/>
    <w:rsid w:val="00BA065D"/>
    <w:rsid w:val="00BB22BD"/>
    <w:rsid w:val="00BC070F"/>
    <w:rsid w:val="00C13FC7"/>
    <w:rsid w:val="00C339D4"/>
    <w:rsid w:val="00C41A9F"/>
    <w:rsid w:val="00CB5C9D"/>
    <w:rsid w:val="00D01998"/>
    <w:rsid w:val="00D157D1"/>
    <w:rsid w:val="00D36E87"/>
    <w:rsid w:val="00D7658B"/>
    <w:rsid w:val="00DA2D77"/>
    <w:rsid w:val="00DB4284"/>
    <w:rsid w:val="00DD0656"/>
    <w:rsid w:val="00DD7852"/>
    <w:rsid w:val="00DE0021"/>
    <w:rsid w:val="00E0372A"/>
    <w:rsid w:val="00E139DC"/>
    <w:rsid w:val="00E66DAB"/>
    <w:rsid w:val="00E91526"/>
    <w:rsid w:val="00F74FB4"/>
    <w:rsid w:val="00F97C01"/>
    <w:rsid w:val="00FC61DF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C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line="259" w:lineRule="exact"/>
      <w:ind w:left="110"/>
    </w:pPr>
  </w:style>
  <w:style w:type="paragraph" w:styleId="Nagwek">
    <w:name w:val="header"/>
    <w:basedOn w:val="Normalny"/>
    <w:link w:val="NagwekZnak"/>
    <w:uiPriority w:val="99"/>
    <w:unhideWhenUsed/>
    <w:rsid w:val="00840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D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40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D9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9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91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16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0DBB"/>
    <w:pPr>
      <w:widowControl/>
      <w:autoSpaceDE/>
      <w:autoSpaceDN/>
    </w:pPr>
    <w:rPr>
      <w:rFonts w:ascii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DA2D77"/>
  </w:style>
  <w:style w:type="paragraph" w:customStyle="1" w:styleId="Default">
    <w:name w:val="Default"/>
    <w:rsid w:val="009C47A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Maciej Pieklak</cp:lastModifiedBy>
  <cp:revision>5</cp:revision>
  <cp:lastPrinted>2020-01-30T21:39:00Z</cp:lastPrinted>
  <dcterms:created xsi:type="dcterms:W3CDTF">2020-12-15T10:10:00Z</dcterms:created>
  <dcterms:modified xsi:type="dcterms:W3CDTF">2020-12-15T14:23:00Z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2018-01-29T00:00:00Z</vt:filetime>
  </property>
</Properties>
</file>